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83628">
        <w:trPr>
          <w:trHeight w:hRule="exact" w:val="1750"/>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5543" w:type="dxa"/>
            <w:gridSpan w:val="4"/>
            <w:shd w:val="clear" w:color="000000" w:fill="FFFFFF"/>
            <w:tcMar>
              <w:left w:w="34" w:type="dxa"/>
              <w:right w:w="34" w:type="dxa"/>
            </w:tcMar>
          </w:tcPr>
          <w:p w:rsidR="00483628" w:rsidRDefault="00C173B5">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483628">
        <w:trPr>
          <w:trHeight w:hRule="exact" w:val="138"/>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993" w:type="dxa"/>
          </w:tcPr>
          <w:p w:rsidR="00483628" w:rsidRDefault="00483628"/>
        </w:tc>
        <w:tc>
          <w:tcPr>
            <w:tcW w:w="2836" w:type="dxa"/>
          </w:tcPr>
          <w:p w:rsidR="00483628" w:rsidRDefault="00483628"/>
        </w:tc>
      </w:tr>
      <w:tr w:rsidR="00483628">
        <w:trPr>
          <w:trHeight w:hRule="exact" w:val="585"/>
        </w:trPr>
        <w:tc>
          <w:tcPr>
            <w:tcW w:w="10221" w:type="dxa"/>
            <w:gridSpan w:val="10"/>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83628" w:rsidRDefault="00C173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83628">
        <w:trPr>
          <w:trHeight w:hRule="exact" w:val="304"/>
        </w:trPr>
        <w:tc>
          <w:tcPr>
            <w:tcW w:w="10221" w:type="dxa"/>
            <w:gridSpan w:val="10"/>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83628">
        <w:trPr>
          <w:trHeight w:hRule="exact" w:val="10"/>
        </w:trPr>
        <w:tc>
          <w:tcPr>
            <w:tcW w:w="6393" w:type="dxa"/>
            <w:gridSpan w:val="8"/>
            <w:shd w:val="clear" w:color="000000" w:fill="FFFFFF"/>
            <w:tcMar>
              <w:left w:w="34" w:type="dxa"/>
              <w:right w:w="34" w:type="dxa"/>
            </w:tcMar>
          </w:tcPr>
          <w:p w:rsidR="00483628" w:rsidRDefault="00483628"/>
        </w:tc>
        <w:tc>
          <w:tcPr>
            <w:tcW w:w="3842" w:type="dxa"/>
            <w:gridSpan w:val="2"/>
            <w:vMerge w:val="restart"/>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УТВЕРЖДАЮ</w:t>
            </w:r>
          </w:p>
        </w:tc>
      </w:tr>
      <w:tr w:rsidR="00483628">
        <w:trPr>
          <w:trHeight w:hRule="exact" w:val="267"/>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3842" w:type="dxa"/>
            <w:gridSpan w:val="2"/>
            <w:vMerge/>
            <w:shd w:val="clear" w:color="000000" w:fill="FFFFFF"/>
            <w:tcMar>
              <w:left w:w="34" w:type="dxa"/>
              <w:right w:w="34" w:type="dxa"/>
            </w:tcMar>
          </w:tcPr>
          <w:p w:rsidR="00483628" w:rsidRDefault="00483628"/>
        </w:tc>
      </w:tr>
      <w:tr w:rsidR="00483628">
        <w:trPr>
          <w:trHeight w:hRule="exact" w:val="972"/>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3842" w:type="dxa"/>
            <w:gridSpan w:val="2"/>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83628" w:rsidRDefault="00483628">
            <w:pPr>
              <w:spacing w:after="0" w:line="240" w:lineRule="auto"/>
              <w:jc w:val="center"/>
              <w:rPr>
                <w:sz w:val="24"/>
                <w:szCs w:val="24"/>
              </w:rPr>
            </w:pPr>
          </w:p>
          <w:p w:rsidR="00483628" w:rsidRDefault="00C173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83628">
        <w:trPr>
          <w:trHeight w:hRule="exact" w:val="277"/>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3842" w:type="dxa"/>
            <w:gridSpan w:val="2"/>
            <w:shd w:val="clear" w:color="000000" w:fill="FFFFFF"/>
            <w:tcMar>
              <w:left w:w="34" w:type="dxa"/>
              <w:right w:w="34" w:type="dxa"/>
            </w:tcMar>
          </w:tcPr>
          <w:p w:rsidR="00483628" w:rsidRDefault="00C173B5">
            <w:pPr>
              <w:spacing w:after="0" w:line="240" w:lineRule="auto"/>
              <w:jc w:val="right"/>
              <w:rPr>
                <w:sz w:val="24"/>
                <w:szCs w:val="24"/>
              </w:rPr>
            </w:pPr>
            <w:r>
              <w:rPr>
                <w:rFonts w:ascii="Times New Roman" w:hAnsi="Times New Roman" w:cs="Times New Roman"/>
                <w:color w:val="000000"/>
                <w:sz w:val="24"/>
                <w:szCs w:val="24"/>
              </w:rPr>
              <w:t>28.03.2022</w:t>
            </w:r>
          </w:p>
        </w:tc>
      </w:tr>
      <w:tr w:rsidR="00483628">
        <w:trPr>
          <w:trHeight w:hRule="exact" w:val="277"/>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993" w:type="dxa"/>
          </w:tcPr>
          <w:p w:rsidR="00483628" w:rsidRDefault="00483628"/>
        </w:tc>
        <w:tc>
          <w:tcPr>
            <w:tcW w:w="2836" w:type="dxa"/>
          </w:tcPr>
          <w:p w:rsidR="00483628" w:rsidRDefault="00483628"/>
        </w:tc>
      </w:tr>
      <w:tr w:rsidR="00483628">
        <w:trPr>
          <w:trHeight w:hRule="exact" w:val="416"/>
        </w:trPr>
        <w:tc>
          <w:tcPr>
            <w:tcW w:w="10221" w:type="dxa"/>
            <w:gridSpan w:val="10"/>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83628">
        <w:trPr>
          <w:trHeight w:hRule="exact" w:val="1135"/>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4834" w:type="dxa"/>
            <w:gridSpan w:val="5"/>
            <w:shd w:val="clear" w:color="000000" w:fill="FFFFFF"/>
            <w:tcMar>
              <w:left w:w="34" w:type="dxa"/>
              <w:right w:w="34" w:type="dxa"/>
            </w:tcMar>
          </w:tcPr>
          <w:p w:rsidR="00483628" w:rsidRDefault="00C173B5">
            <w:pPr>
              <w:spacing w:after="0" w:line="240" w:lineRule="auto"/>
              <w:jc w:val="center"/>
              <w:rPr>
                <w:sz w:val="32"/>
                <w:szCs w:val="32"/>
              </w:rPr>
            </w:pPr>
            <w:r>
              <w:rPr>
                <w:rFonts w:ascii="Times New Roman" w:hAnsi="Times New Roman" w:cs="Times New Roman"/>
                <w:color w:val="000000"/>
                <w:sz w:val="32"/>
                <w:szCs w:val="32"/>
              </w:rPr>
              <w:t>Теория и практика медиакоммуникаций</w:t>
            </w:r>
          </w:p>
          <w:p w:rsidR="00483628" w:rsidRDefault="00C173B5">
            <w:pPr>
              <w:spacing w:after="0" w:line="240" w:lineRule="auto"/>
              <w:jc w:val="center"/>
              <w:rPr>
                <w:sz w:val="32"/>
                <w:szCs w:val="32"/>
              </w:rPr>
            </w:pPr>
            <w:r>
              <w:rPr>
                <w:rFonts w:ascii="Times New Roman" w:hAnsi="Times New Roman" w:cs="Times New Roman"/>
                <w:color w:val="000000"/>
                <w:sz w:val="32"/>
                <w:szCs w:val="32"/>
              </w:rPr>
              <w:t>Б1.О.06.05</w:t>
            </w:r>
          </w:p>
        </w:tc>
        <w:tc>
          <w:tcPr>
            <w:tcW w:w="2836" w:type="dxa"/>
          </w:tcPr>
          <w:p w:rsidR="00483628" w:rsidRDefault="00483628"/>
        </w:tc>
      </w:tr>
      <w:tr w:rsidR="00483628">
        <w:trPr>
          <w:trHeight w:hRule="exact" w:val="277"/>
        </w:trPr>
        <w:tc>
          <w:tcPr>
            <w:tcW w:w="10221" w:type="dxa"/>
            <w:gridSpan w:val="10"/>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83628">
        <w:trPr>
          <w:trHeight w:hRule="exact" w:val="1396"/>
        </w:trPr>
        <w:tc>
          <w:tcPr>
            <w:tcW w:w="143" w:type="dxa"/>
          </w:tcPr>
          <w:p w:rsidR="00483628" w:rsidRDefault="00483628"/>
        </w:tc>
        <w:tc>
          <w:tcPr>
            <w:tcW w:w="285" w:type="dxa"/>
          </w:tcPr>
          <w:p w:rsidR="00483628" w:rsidRDefault="00483628"/>
        </w:tc>
        <w:tc>
          <w:tcPr>
            <w:tcW w:w="9795" w:type="dxa"/>
            <w:gridSpan w:val="8"/>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83628" w:rsidRDefault="00C173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83628" w:rsidRDefault="00C173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83628">
        <w:trPr>
          <w:trHeight w:hRule="exact" w:val="833"/>
        </w:trPr>
        <w:tc>
          <w:tcPr>
            <w:tcW w:w="10221" w:type="dxa"/>
            <w:gridSpan w:val="10"/>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83628">
        <w:trPr>
          <w:trHeight w:hRule="exact" w:val="277"/>
        </w:trPr>
        <w:tc>
          <w:tcPr>
            <w:tcW w:w="3984" w:type="dxa"/>
            <w:gridSpan w:val="5"/>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83628" w:rsidRDefault="00483628"/>
        </w:tc>
        <w:tc>
          <w:tcPr>
            <w:tcW w:w="426" w:type="dxa"/>
          </w:tcPr>
          <w:p w:rsidR="00483628" w:rsidRDefault="00483628"/>
        </w:tc>
        <w:tc>
          <w:tcPr>
            <w:tcW w:w="1277" w:type="dxa"/>
          </w:tcPr>
          <w:p w:rsidR="00483628" w:rsidRDefault="00483628"/>
        </w:tc>
        <w:tc>
          <w:tcPr>
            <w:tcW w:w="993" w:type="dxa"/>
          </w:tcPr>
          <w:p w:rsidR="00483628" w:rsidRDefault="00483628"/>
        </w:tc>
        <w:tc>
          <w:tcPr>
            <w:tcW w:w="2836" w:type="dxa"/>
          </w:tcPr>
          <w:p w:rsidR="00483628" w:rsidRDefault="00483628"/>
        </w:tc>
      </w:tr>
      <w:tr w:rsidR="00483628">
        <w:trPr>
          <w:trHeight w:hRule="exact" w:val="155"/>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993" w:type="dxa"/>
          </w:tcPr>
          <w:p w:rsidR="00483628" w:rsidRDefault="00483628"/>
        </w:tc>
        <w:tc>
          <w:tcPr>
            <w:tcW w:w="2836" w:type="dxa"/>
          </w:tcPr>
          <w:p w:rsidR="00483628" w:rsidRDefault="00483628"/>
        </w:tc>
      </w:tr>
      <w:tr w:rsidR="004836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836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8362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83628" w:rsidRDefault="0048362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483628"/>
        </w:tc>
      </w:tr>
      <w:tr w:rsidR="004836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83628">
        <w:trPr>
          <w:trHeight w:hRule="exact" w:val="124"/>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993" w:type="dxa"/>
          </w:tcPr>
          <w:p w:rsidR="00483628" w:rsidRDefault="00483628"/>
        </w:tc>
        <w:tc>
          <w:tcPr>
            <w:tcW w:w="2836" w:type="dxa"/>
          </w:tcPr>
          <w:p w:rsidR="00483628" w:rsidRDefault="00483628"/>
        </w:tc>
      </w:tr>
      <w:tr w:rsidR="00483628">
        <w:trPr>
          <w:trHeight w:hRule="exact" w:val="277"/>
        </w:trPr>
        <w:tc>
          <w:tcPr>
            <w:tcW w:w="5118" w:type="dxa"/>
            <w:gridSpan w:val="7"/>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83628">
        <w:trPr>
          <w:trHeight w:hRule="exact" w:val="307"/>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5118" w:type="dxa"/>
            <w:gridSpan w:val="3"/>
            <w:vMerge/>
            <w:shd w:val="clear" w:color="000000" w:fill="FFFFFF"/>
            <w:tcMar>
              <w:left w:w="34" w:type="dxa"/>
              <w:right w:w="34" w:type="dxa"/>
            </w:tcMar>
          </w:tcPr>
          <w:p w:rsidR="00483628" w:rsidRDefault="00483628"/>
        </w:tc>
      </w:tr>
      <w:tr w:rsidR="00483628">
        <w:trPr>
          <w:trHeight w:hRule="exact" w:val="2326"/>
        </w:trPr>
        <w:tc>
          <w:tcPr>
            <w:tcW w:w="143" w:type="dxa"/>
          </w:tcPr>
          <w:p w:rsidR="00483628" w:rsidRDefault="00483628"/>
        </w:tc>
        <w:tc>
          <w:tcPr>
            <w:tcW w:w="285" w:type="dxa"/>
          </w:tcPr>
          <w:p w:rsidR="00483628" w:rsidRDefault="00483628"/>
        </w:tc>
        <w:tc>
          <w:tcPr>
            <w:tcW w:w="710" w:type="dxa"/>
          </w:tcPr>
          <w:p w:rsidR="00483628" w:rsidRDefault="00483628"/>
        </w:tc>
        <w:tc>
          <w:tcPr>
            <w:tcW w:w="1419" w:type="dxa"/>
          </w:tcPr>
          <w:p w:rsidR="00483628" w:rsidRDefault="00483628"/>
        </w:tc>
        <w:tc>
          <w:tcPr>
            <w:tcW w:w="1419" w:type="dxa"/>
          </w:tcPr>
          <w:p w:rsidR="00483628" w:rsidRDefault="00483628"/>
        </w:tc>
        <w:tc>
          <w:tcPr>
            <w:tcW w:w="710" w:type="dxa"/>
          </w:tcPr>
          <w:p w:rsidR="00483628" w:rsidRDefault="00483628"/>
        </w:tc>
        <w:tc>
          <w:tcPr>
            <w:tcW w:w="426" w:type="dxa"/>
          </w:tcPr>
          <w:p w:rsidR="00483628" w:rsidRDefault="00483628"/>
        </w:tc>
        <w:tc>
          <w:tcPr>
            <w:tcW w:w="1277" w:type="dxa"/>
          </w:tcPr>
          <w:p w:rsidR="00483628" w:rsidRDefault="00483628"/>
        </w:tc>
        <w:tc>
          <w:tcPr>
            <w:tcW w:w="993" w:type="dxa"/>
          </w:tcPr>
          <w:p w:rsidR="00483628" w:rsidRDefault="00483628"/>
        </w:tc>
        <w:tc>
          <w:tcPr>
            <w:tcW w:w="2836" w:type="dxa"/>
          </w:tcPr>
          <w:p w:rsidR="00483628" w:rsidRDefault="00483628"/>
        </w:tc>
      </w:tr>
      <w:tr w:rsidR="00483628">
        <w:trPr>
          <w:trHeight w:hRule="exact" w:val="277"/>
        </w:trPr>
        <w:tc>
          <w:tcPr>
            <w:tcW w:w="143" w:type="dxa"/>
          </w:tcPr>
          <w:p w:rsidR="00483628" w:rsidRDefault="00483628"/>
        </w:tc>
        <w:tc>
          <w:tcPr>
            <w:tcW w:w="10079" w:type="dxa"/>
            <w:gridSpan w:val="9"/>
            <w:vMerge w:val="restart"/>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83628">
        <w:trPr>
          <w:trHeight w:hRule="exact" w:val="138"/>
        </w:trPr>
        <w:tc>
          <w:tcPr>
            <w:tcW w:w="143" w:type="dxa"/>
          </w:tcPr>
          <w:p w:rsidR="00483628" w:rsidRDefault="00483628"/>
        </w:tc>
        <w:tc>
          <w:tcPr>
            <w:tcW w:w="10079" w:type="dxa"/>
            <w:gridSpan w:val="9"/>
            <w:vMerge/>
            <w:shd w:val="clear" w:color="000000" w:fill="FFFFFF"/>
            <w:tcMar>
              <w:left w:w="34" w:type="dxa"/>
              <w:right w:w="34" w:type="dxa"/>
            </w:tcMar>
          </w:tcPr>
          <w:p w:rsidR="00483628" w:rsidRDefault="00483628"/>
        </w:tc>
      </w:tr>
      <w:tr w:rsidR="00483628">
        <w:trPr>
          <w:trHeight w:hRule="exact" w:val="1666"/>
        </w:trPr>
        <w:tc>
          <w:tcPr>
            <w:tcW w:w="143" w:type="dxa"/>
          </w:tcPr>
          <w:p w:rsidR="00483628" w:rsidRDefault="00483628"/>
        </w:tc>
        <w:tc>
          <w:tcPr>
            <w:tcW w:w="10079" w:type="dxa"/>
            <w:gridSpan w:val="9"/>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83628" w:rsidRDefault="00483628">
            <w:pPr>
              <w:spacing w:after="0" w:line="240" w:lineRule="auto"/>
              <w:jc w:val="center"/>
              <w:rPr>
                <w:sz w:val="24"/>
                <w:szCs w:val="24"/>
              </w:rPr>
            </w:pPr>
          </w:p>
          <w:p w:rsidR="00483628" w:rsidRDefault="00C173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83628" w:rsidRDefault="00483628">
            <w:pPr>
              <w:spacing w:after="0" w:line="240" w:lineRule="auto"/>
              <w:jc w:val="center"/>
              <w:rPr>
                <w:sz w:val="24"/>
                <w:szCs w:val="24"/>
              </w:rPr>
            </w:pPr>
          </w:p>
          <w:p w:rsidR="00483628" w:rsidRDefault="00C173B5">
            <w:pPr>
              <w:spacing w:after="0" w:line="240" w:lineRule="auto"/>
              <w:jc w:val="center"/>
              <w:rPr>
                <w:sz w:val="24"/>
                <w:szCs w:val="24"/>
              </w:rPr>
            </w:pPr>
            <w:r>
              <w:rPr>
                <w:rFonts w:ascii="Times New Roman" w:hAnsi="Times New Roman" w:cs="Times New Roman"/>
                <w:color w:val="000000"/>
                <w:sz w:val="24"/>
                <w:szCs w:val="24"/>
              </w:rPr>
              <w:t>Омск, 2022</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83628">
        <w:trPr>
          <w:trHeight w:hRule="exact" w:val="2222"/>
        </w:trPr>
        <w:tc>
          <w:tcPr>
            <w:tcW w:w="10788"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83628" w:rsidRDefault="00483628">
            <w:pPr>
              <w:spacing w:after="0" w:line="240" w:lineRule="auto"/>
              <w:rPr>
                <w:sz w:val="24"/>
                <w:szCs w:val="24"/>
              </w:rPr>
            </w:pPr>
          </w:p>
          <w:p w:rsidR="00483628" w:rsidRDefault="00C173B5">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483628" w:rsidRDefault="00483628">
            <w:pPr>
              <w:spacing w:after="0" w:line="240" w:lineRule="auto"/>
              <w:rPr>
                <w:sz w:val="24"/>
                <w:szCs w:val="24"/>
              </w:rPr>
            </w:pPr>
          </w:p>
          <w:p w:rsidR="00483628" w:rsidRDefault="00C173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83628" w:rsidRDefault="00C173B5">
            <w:pPr>
              <w:spacing w:after="0" w:line="240" w:lineRule="auto"/>
              <w:rPr>
                <w:sz w:val="24"/>
                <w:szCs w:val="24"/>
              </w:rPr>
            </w:pPr>
            <w:r>
              <w:rPr>
                <w:rFonts w:ascii="Times New Roman" w:hAnsi="Times New Roman" w:cs="Times New Roman"/>
                <w:color w:val="000000"/>
                <w:sz w:val="24"/>
                <w:szCs w:val="24"/>
              </w:rPr>
              <w:t>Протокол от 25.03.2022 г.  №8</w:t>
            </w:r>
          </w:p>
        </w:tc>
      </w:tr>
      <w:tr w:rsidR="00483628">
        <w:trPr>
          <w:trHeight w:hRule="exact" w:val="277"/>
        </w:trPr>
        <w:tc>
          <w:tcPr>
            <w:tcW w:w="10788"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277"/>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83628">
        <w:trPr>
          <w:trHeight w:hRule="exact" w:val="555"/>
        </w:trPr>
        <w:tc>
          <w:tcPr>
            <w:tcW w:w="9640" w:type="dxa"/>
          </w:tcPr>
          <w:p w:rsidR="00483628" w:rsidRDefault="00483628"/>
        </w:tc>
      </w:tr>
      <w:tr w:rsidR="00483628">
        <w:trPr>
          <w:trHeight w:hRule="exact" w:val="8751"/>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83628" w:rsidRDefault="00C173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83628" w:rsidRDefault="00C173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83628" w:rsidRDefault="00C173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3628" w:rsidRDefault="00C173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3628" w:rsidRDefault="00C173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83628" w:rsidRDefault="00C173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83628" w:rsidRDefault="00C173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83628" w:rsidRDefault="00C173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83628" w:rsidRDefault="00C173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3628" w:rsidRDefault="00C173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83628" w:rsidRDefault="00C173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277"/>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83628">
        <w:trPr>
          <w:trHeight w:hRule="exact" w:val="15113"/>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83628" w:rsidRDefault="00C173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83628" w:rsidRDefault="00C173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83628" w:rsidRDefault="00C173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3628" w:rsidRDefault="00C173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3628" w:rsidRDefault="00C173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3628" w:rsidRDefault="00C173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3628" w:rsidRDefault="00C173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3628" w:rsidRDefault="00C173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483628" w:rsidRDefault="00C173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медиакоммуникаций» в течение 2022/2023 учебного года:</w:t>
            </w:r>
          </w:p>
          <w:p w:rsidR="00483628" w:rsidRDefault="00C173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555"/>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83628">
        <w:trPr>
          <w:trHeight w:hRule="exact" w:val="138"/>
        </w:trPr>
        <w:tc>
          <w:tcPr>
            <w:tcW w:w="9640" w:type="dxa"/>
          </w:tcPr>
          <w:p w:rsidR="00483628" w:rsidRDefault="00483628"/>
        </w:tc>
      </w:tr>
      <w:tr w:rsidR="00483628">
        <w:trPr>
          <w:trHeight w:hRule="exact" w:val="1396"/>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1. Наименование дисциплины: Б1.О.06.05 «Теория и практика медиакоммуникаций».</w:t>
            </w:r>
          </w:p>
          <w:p w:rsidR="00483628" w:rsidRDefault="00C173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83628">
        <w:trPr>
          <w:trHeight w:hRule="exact" w:val="138"/>
        </w:trPr>
        <w:tc>
          <w:tcPr>
            <w:tcW w:w="9640" w:type="dxa"/>
          </w:tcPr>
          <w:p w:rsidR="00483628" w:rsidRDefault="00483628"/>
        </w:tc>
      </w:tr>
      <w:tr w:rsidR="00483628">
        <w:trPr>
          <w:trHeight w:hRule="exact" w:val="3260"/>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83628" w:rsidRDefault="00C173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медиакоммуникаций»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836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Код компетенции: ОПК-1</w:t>
            </w:r>
          </w:p>
          <w:p w:rsidR="00483628" w:rsidRDefault="00C173B5">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483628">
        <w:trPr>
          <w:trHeight w:hRule="exact" w:val="585"/>
        </w:trPr>
        <w:tc>
          <w:tcPr>
            <w:tcW w:w="9654" w:type="dxa"/>
            <w:shd w:val="clear" w:color="000000" w:fill="FFFFFF"/>
            <w:tcMar>
              <w:left w:w="34" w:type="dxa"/>
              <w:right w:w="34" w:type="dxa"/>
            </w:tcMar>
          </w:tcPr>
          <w:p w:rsidR="00483628" w:rsidRDefault="00483628">
            <w:pPr>
              <w:spacing w:after="0" w:line="240" w:lineRule="auto"/>
              <w:rPr>
                <w:sz w:val="24"/>
                <w:szCs w:val="24"/>
              </w:rPr>
            </w:pPr>
          </w:p>
          <w:p w:rsidR="00483628" w:rsidRDefault="00C173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48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48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48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48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48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48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48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48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48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lastRenderedPageBreak/>
              <w:t>знаковых систем</w:t>
            </w:r>
          </w:p>
        </w:tc>
      </w:tr>
      <w:tr w:rsidR="00483628">
        <w:trPr>
          <w:trHeight w:hRule="exact" w:val="277"/>
        </w:trPr>
        <w:tc>
          <w:tcPr>
            <w:tcW w:w="9640" w:type="dxa"/>
          </w:tcPr>
          <w:p w:rsidR="00483628" w:rsidRDefault="00483628"/>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Код компетенции: ПК-2</w:t>
            </w:r>
          </w:p>
          <w:p w:rsidR="00483628" w:rsidRDefault="00C173B5">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83628">
        <w:trPr>
          <w:trHeight w:hRule="exact" w:val="585"/>
        </w:trPr>
        <w:tc>
          <w:tcPr>
            <w:tcW w:w="9654" w:type="dxa"/>
            <w:shd w:val="clear" w:color="000000" w:fill="FFFFFF"/>
            <w:tcMar>
              <w:left w:w="34" w:type="dxa"/>
              <w:right w:w="34" w:type="dxa"/>
            </w:tcMar>
          </w:tcPr>
          <w:p w:rsidR="00483628" w:rsidRDefault="00483628">
            <w:pPr>
              <w:spacing w:after="0" w:line="240" w:lineRule="auto"/>
              <w:rPr>
                <w:sz w:val="24"/>
                <w:szCs w:val="24"/>
              </w:rPr>
            </w:pPr>
          </w:p>
          <w:p w:rsidR="00483628" w:rsidRDefault="00C173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48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4836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48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4836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48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483628">
        <w:trPr>
          <w:trHeight w:hRule="exact" w:val="5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8362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создания сценариев специальных событий и мероприятий для рекламной или PR кампании</w:t>
            </w:r>
          </w:p>
        </w:tc>
      </w:tr>
      <w:tr w:rsidR="00483628">
        <w:trPr>
          <w:trHeight w:hRule="exact" w:val="416"/>
        </w:trPr>
        <w:tc>
          <w:tcPr>
            <w:tcW w:w="3970" w:type="dxa"/>
          </w:tcPr>
          <w:p w:rsidR="00483628" w:rsidRDefault="00483628"/>
        </w:tc>
        <w:tc>
          <w:tcPr>
            <w:tcW w:w="3828" w:type="dxa"/>
          </w:tcPr>
          <w:p w:rsidR="00483628" w:rsidRDefault="00483628"/>
        </w:tc>
        <w:tc>
          <w:tcPr>
            <w:tcW w:w="852" w:type="dxa"/>
          </w:tcPr>
          <w:p w:rsidR="00483628" w:rsidRDefault="00483628"/>
        </w:tc>
        <w:tc>
          <w:tcPr>
            <w:tcW w:w="993" w:type="dxa"/>
          </w:tcPr>
          <w:p w:rsidR="00483628" w:rsidRDefault="00483628"/>
        </w:tc>
      </w:tr>
      <w:tr w:rsidR="00483628">
        <w:trPr>
          <w:trHeight w:hRule="exact" w:val="304"/>
        </w:trPr>
        <w:tc>
          <w:tcPr>
            <w:tcW w:w="9654" w:type="dxa"/>
            <w:gridSpan w:val="4"/>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83628">
        <w:trPr>
          <w:trHeight w:hRule="exact" w:val="1637"/>
        </w:trPr>
        <w:tc>
          <w:tcPr>
            <w:tcW w:w="9654" w:type="dxa"/>
            <w:gridSpan w:val="4"/>
            <w:shd w:val="clear" w:color="000000" w:fill="FFFFFF"/>
            <w:tcMar>
              <w:left w:w="34" w:type="dxa"/>
              <w:right w:w="34" w:type="dxa"/>
            </w:tcMar>
          </w:tcPr>
          <w:p w:rsidR="00483628" w:rsidRDefault="00483628">
            <w:pPr>
              <w:spacing w:after="0" w:line="240" w:lineRule="auto"/>
              <w:jc w:val="both"/>
              <w:rPr>
                <w:sz w:val="24"/>
                <w:szCs w:val="24"/>
              </w:rPr>
            </w:pPr>
          </w:p>
          <w:p w:rsidR="00483628" w:rsidRDefault="00C173B5">
            <w:pPr>
              <w:spacing w:after="0" w:line="240" w:lineRule="auto"/>
              <w:jc w:val="both"/>
              <w:rPr>
                <w:sz w:val="24"/>
                <w:szCs w:val="24"/>
              </w:rPr>
            </w:pPr>
            <w:r>
              <w:rPr>
                <w:rFonts w:ascii="Times New Roman" w:hAnsi="Times New Roman" w:cs="Times New Roman"/>
                <w:color w:val="000000"/>
                <w:sz w:val="24"/>
                <w:szCs w:val="24"/>
              </w:rPr>
              <w:t>Дисциплина Б1.О.06.05 «Теория и практика медиакоммуникаций»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483628">
        <w:trPr>
          <w:trHeight w:hRule="exact" w:val="138"/>
        </w:trPr>
        <w:tc>
          <w:tcPr>
            <w:tcW w:w="3970" w:type="dxa"/>
          </w:tcPr>
          <w:p w:rsidR="00483628" w:rsidRDefault="00483628"/>
        </w:tc>
        <w:tc>
          <w:tcPr>
            <w:tcW w:w="3828" w:type="dxa"/>
          </w:tcPr>
          <w:p w:rsidR="00483628" w:rsidRDefault="00483628"/>
        </w:tc>
        <w:tc>
          <w:tcPr>
            <w:tcW w:w="852" w:type="dxa"/>
          </w:tcPr>
          <w:p w:rsidR="00483628" w:rsidRDefault="00483628"/>
        </w:tc>
        <w:tc>
          <w:tcPr>
            <w:tcW w:w="993" w:type="dxa"/>
          </w:tcPr>
          <w:p w:rsidR="00483628" w:rsidRDefault="00483628"/>
        </w:tc>
      </w:tr>
      <w:tr w:rsidR="0048362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Коды</w:t>
            </w:r>
          </w:p>
          <w:p w:rsidR="00483628" w:rsidRDefault="00C173B5">
            <w:pPr>
              <w:spacing w:after="0" w:line="240" w:lineRule="auto"/>
              <w:jc w:val="center"/>
              <w:rPr>
                <w:sz w:val="24"/>
                <w:szCs w:val="24"/>
              </w:rPr>
            </w:pPr>
            <w:r>
              <w:rPr>
                <w:rFonts w:ascii="Times New Roman" w:hAnsi="Times New Roman" w:cs="Times New Roman"/>
                <w:color w:val="000000"/>
                <w:sz w:val="24"/>
                <w:szCs w:val="24"/>
              </w:rPr>
              <w:t>форми-</w:t>
            </w:r>
          </w:p>
          <w:p w:rsidR="00483628" w:rsidRDefault="00C173B5">
            <w:pPr>
              <w:spacing w:after="0" w:line="240" w:lineRule="auto"/>
              <w:jc w:val="center"/>
              <w:rPr>
                <w:sz w:val="24"/>
                <w:szCs w:val="24"/>
              </w:rPr>
            </w:pPr>
            <w:r>
              <w:rPr>
                <w:rFonts w:ascii="Times New Roman" w:hAnsi="Times New Roman" w:cs="Times New Roman"/>
                <w:color w:val="000000"/>
                <w:sz w:val="24"/>
                <w:szCs w:val="24"/>
              </w:rPr>
              <w:t>руемых</w:t>
            </w:r>
          </w:p>
          <w:p w:rsidR="00483628" w:rsidRDefault="00C173B5">
            <w:pPr>
              <w:spacing w:after="0" w:line="240" w:lineRule="auto"/>
              <w:jc w:val="center"/>
              <w:rPr>
                <w:sz w:val="24"/>
                <w:szCs w:val="24"/>
              </w:rPr>
            </w:pPr>
            <w:r>
              <w:rPr>
                <w:rFonts w:ascii="Times New Roman" w:hAnsi="Times New Roman" w:cs="Times New Roman"/>
                <w:color w:val="000000"/>
                <w:sz w:val="24"/>
                <w:szCs w:val="24"/>
              </w:rPr>
              <w:t>компе-</w:t>
            </w:r>
          </w:p>
          <w:p w:rsidR="00483628" w:rsidRDefault="00C173B5">
            <w:pPr>
              <w:spacing w:after="0" w:line="240" w:lineRule="auto"/>
              <w:jc w:val="center"/>
              <w:rPr>
                <w:sz w:val="24"/>
                <w:szCs w:val="24"/>
              </w:rPr>
            </w:pPr>
            <w:r>
              <w:rPr>
                <w:rFonts w:ascii="Times New Roman" w:hAnsi="Times New Roman" w:cs="Times New Roman"/>
                <w:color w:val="000000"/>
                <w:sz w:val="24"/>
                <w:szCs w:val="24"/>
              </w:rPr>
              <w:t>тенций</w:t>
            </w:r>
          </w:p>
        </w:tc>
      </w:tr>
      <w:tr w:rsidR="0048362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483628"/>
        </w:tc>
      </w:tr>
      <w:tr w:rsidR="004836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483628"/>
        </w:tc>
      </w:tr>
      <w:tr w:rsidR="00483628">
        <w:trPr>
          <w:trHeight w:hRule="exact" w:val="726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pPr>
            <w:r>
              <w:rPr>
                <w:rFonts w:ascii="Times New Roman" w:hAnsi="Times New Roman" w:cs="Times New Roman"/>
                <w:color w:val="000000"/>
              </w:rPr>
              <w:t>Задачей изучения является формирование у студентов системного представления о современ-ных теоретических подходах к изучению медиакоммуникаций при демонст- рации значимости междисциплинарного знания в области медиаисследова-ний в аспекте сотрудничества с медийными структурами, представителями различных сегментов общества.</w:t>
            </w:r>
          </w:p>
          <w:p w:rsidR="00483628" w:rsidRDefault="00C173B5">
            <w:pPr>
              <w:spacing w:after="0" w:line="240" w:lineRule="auto"/>
              <w:jc w:val="center"/>
            </w:pPr>
            <w:r>
              <w:rPr>
                <w:rFonts w:ascii="Times New Roman" w:hAnsi="Times New Roman" w:cs="Times New Roman"/>
                <w:color w:val="000000"/>
              </w:rPr>
              <w:t>Изучение данной дисциплины базируется на следующих дисциплинах:</w:t>
            </w:r>
          </w:p>
          <w:p w:rsidR="00483628" w:rsidRDefault="00C173B5">
            <w:pPr>
              <w:spacing w:after="0" w:line="240" w:lineRule="auto"/>
              <w:jc w:val="center"/>
            </w:pPr>
            <w:r>
              <w:rPr>
                <w:rFonts w:ascii="Times New Roman" w:hAnsi="Times New Roman" w:cs="Times New Roman"/>
                <w:color w:val="000000"/>
              </w:rPr>
              <w:t>• Философия</w:t>
            </w:r>
          </w:p>
          <w:p w:rsidR="00483628" w:rsidRDefault="00C173B5">
            <w:pPr>
              <w:spacing w:after="0" w:line="240" w:lineRule="auto"/>
              <w:jc w:val="center"/>
            </w:pPr>
            <w:r>
              <w:rPr>
                <w:rFonts w:ascii="Times New Roman" w:hAnsi="Times New Roman" w:cs="Times New Roman"/>
                <w:color w:val="000000"/>
              </w:rPr>
              <w:t>• Социология</w:t>
            </w:r>
          </w:p>
          <w:p w:rsidR="00483628" w:rsidRDefault="00C173B5">
            <w:pPr>
              <w:spacing w:after="0" w:line="240" w:lineRule="auto"/>
              <w:jc w:val="center"/>
            </w:pPr>
            <w:r>
              <w:rPr>
                <w:rFonts w:ascii="Times New Roman" w:hAnsi="Times New Roman" w:cs="Times New Roman"/>
                <w:color w:val="000000"/>
              </w:rPr>
              <w:t>Для освоения учебной дисциплины, студенты должны владеть следующими знаниями и компетенциями:</w:t>
            </w:r>
          </w:p>
          <w:p w:rsidR="00483628" w:rsidRDefault="00C173B5">
            <w:pPr>
              <w:spacing w:after="0" w:line="240" w:lineRule="auto"/>
              <w:jc w:val="center"/>
            </w:pPr>
            <w:r>
              <w:rPr>
                <w:rFonts w:ascii="Times New Roman" w:hAnsi="Times New Roman" w:cs="Times New Roman"/>
                <w:color w:val="000000"/>
              </w:rPr>
              <w:t>• Знание ключевых понятий, тем, имен и концепций современной философии;</w:t>
            </w:r>
          </w:p>
          <w:p w:rsidR="00483628" w:rsidRDefault="00C173B5">
            <w:pPr>
              <w:spacing w:after="0" w:line="240" w:lineRule="auto"/>
              <w:jc w:val="center"/>
            </w:pPr>
            <w:r>
              <w:rPr>
                <w:rFonts w:ascii="Times New Roman" w:hAnsi="Times New Roman" w:cs="Times New Roman"/>
                <w:color w:val="000000"/>
              </w:rPr>
              <w:t>• Знание основных понятий, проблемных областей, теорий и методов социологии.</w:t>
            </w:r>
          </w:p>
          <w:p w:rsidR="00483628" w:rsidRDefault="00483628">
            <w:pPr>
              <w:spacing w:after="0" w:line="240" w:lineRule="auto"/>
              <w:jc w:val="center"/>
            </w:pPr>
          </w:p>
          <w:p w:rsidR="00483628" w:rsidRDefault="00C173B5">
            <w:pPr>
              <w:spacing w:after="0" w:line="240" w:lineRule="auto"/>
              <w:jc w:val="center"/>
            </w:pPr>
            <w:r>
              <w:rPr>
                <w:rFonts w:ascii="Times New Roman" w:hAnsi="Times New Roman" w:cs="Times New Roman"/>
                <w:color w:val="000000"/>
              </w:rPr>
              <w:t>Модуль общепрофессиональной подготовки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pPr>
            <w:r>
              <w:rPr>
                <w:rFonts w:ascii="Times New Roman" w:hAnsi="Times New Roman" w:cs="Times New Roman"/>
                <w:color w:val="000000"/>
              </w:rPr>
              <w:t>Введение в коммуникационные специальности</w:t>
            </w:r>
          </w:p>
          <w:p w:rsidR="00483628" w:rsidRDefault="00C173B5">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483628" w:rsidRDefault="00C173B5">
            <w:pPr>
              <w:spacing w:after="0" w:line="240" w:lineRule="auto"/>
              <w:jc w:val="center"/>
            </w:pPr>
            <w:r>
              <w:rPr>
                <w:rFonts w:ascii="Times New Roman" w:hAnsi="Times New Roman" w:cs="Times New Roman"/>
                <w:color w:val="000000"/>
              </w:rPr>
              <w:t>Теория и практика связей с общественностью</w:t>
            </w:r>
          </w:p>
          <w:p w:rsidR="00483628" w:rsidRDefault="00483628">
            <w:pPr>
              <w:spacing w:after="0" w:line="240" w:lineRule="auto"/>
              <w:jc w:val="center"/>
            </w:pPr>
          </w:p>
          <w:p w:rsidR="00483628" w:rsidRDefault="00C173B5">
            <w:pPr>
              <w:spacing w:after="0" w:line="240" w:lineRule="auto"/>
              <w:jc w:val="center"/>
            </w:pPr>
            <w:r>
              <w:rPr>
                <w:rFonts w:ascii="Times New Roman" w:hAnsi="Times New Roman" w:cs="Times New Roman"/>
                <w:color w:val="000000"/>
              </w:rPr>
              <w:t>Модуль "Информационные технологии и системы в рекламе и связях с общественностью "</w:t>
            </w:r>
          </w:p>
          <w:p w:rsidR="00483628" w:rsidRDefault="00C173B5">
            <w:pPr>
              <w:spacing w:after="0" w:line="240" w:lineRule="auto"/>
              <w:jc w:val="center"/>
            </w:pPr>
            <w:r>
              <w:rPr>
                <w:rFonts w:ascii="Times New Roman" w:hAnsi="Times New Roman" w:cs="Times New Roman"/>
                <w:color w:val="000000"/>
              </w:rPr>
              <w:t>Модуль "Профессиональная деятельность в сфере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ОПК-1, ПК-2</w:t>
            </w:r>
          </w:p>
        </w:tc>
      </w:tr>
      <w:tr w:rsidR="00483628">
        <w:trPr>
          <w:trHeight w:hRule="exact" w:val="138"/>
        </w:trPr>
        <w:tc>
          <w:tcPr>
            <w:tcW w:w="3970" w:type="dxa"/>
          </w:tcPr>
          <w:p w:rsidR="00483628" w:rsidRDefault="00483628"/>
        </w:tc>
        <w:tc>
          <w:tcPr>
            <w:tcW w:w="3828" w:type="dxa"/>
          </w:tcPr>
          <w:p w:rsidR="00483628" w:rsidRDefault="00483628"/>
        </w:tc>
        <w:tc>
          <w:tcPr>
            <w:tcW w:w="852" w:type="dxa"/>
          </w:tcPr>
          <w:p w:rsidR="00483628" w:rsidRDefault="00483628"/>
        </w:tc>
        <w:tc>
          <w:tcPr>
            <w:tcW w:w="993" w:type="dxa"/>
          </w:tcPr>
          <w:p w:rsidR="00483628" w:rsidRDefault="00483628"/>
        </w:tc>
      </w:tr>
      <w:tr w:rsidR="00483628">
        <w:trPr>
          <w:trHeight w:hRule="exact" w:val="1125"/>
        </w:trPr>
        <w:tc>
          <w:tcPr>
            <w:tcW w:w="9654" w:type="dxa"/>
            <w:gridSpan w:val="4"/>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83628">
        <w:trPr>
          <w:trHeight w:hRule="exact" w:val="585"/>
        </w:trPr>
        <w:tc>
          <w:tcPr>
            <w:tcW w:w="9654" w:type="dxa"/>
            <w:gridSpan w:val="4"/>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83628" w:rsidRDefault="00C173B5">
            <w:pPr>
              <w:spacing w:after="0" w:line="240" w:lineRule="auto"/>
              <w:jc w:val="center"/>
              <w:rPr>
                <w:sz w:val="24"/>
                <w:szCs w:val="24"/>
              </w:rPr>
            </w:pPr>
            <w:r>
              <w:rPr>
                <w:rFonts w:ascii="Times New Roman" w:hAnsi="Times New Roman" w:cs="Times New Roman"/>
                <w:color w:val="000000"/>
                <w:sz w:val="24"/>
                <w:szCs w:val="24"/>
              </w:rPr>
              <w:t>Из них:</w:t>
            </w:r>
          </w:p>
        </w:tc>
      </w:tr>
      <w:tr w:rsidR="00483628">
        <w:trPr>
          <w:trHeight w:hRule="exact" w:val="138"/>
        </w:trPr>
        <w:tc>
          <w:tcPr>
            <w:tcW w:w="3970" w:type="dxa"/>
          </w:tcPr>
          <w:p w:rsidR="00483628" w:rsidRDefault="00483628"/>
        </w:tc>
        <w:tc>
          <w:tcPr>
            <w:tcW w:w="3828" w:type="dxa"/>
          </w:tcPr>
          <w:p w:rsidR="00483628" w:rsidRDefault="00483628"/>
        </w:tc>
        <w:tc>
          <w:tcPr>
            <w:tcW w:w="852" w:type="dxa"/>
          </w:tcPr>
          <w:p w:rsidR="00483628" w:rsidRDefault="00483628"/>
        </w:tc>
        <w:tc>
          <w:tcPr>
            <w:tcW w:w="993" w:type="dxa"/>
          </w:tcPr>
          <w:p w:rsidR="00483628" w:rsidRDefault="00483628"/>
        </w:tc>
      </w:tr>
      <w:tr w:rsidR="004836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90</w:t>
            </w:r>
          </w:p>
        </w:tc>
      </w:tr>
      <w:tr w:rsidR="004836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36</w:t>
            </w:r>
          </w:p>
        </w:tc>
      </w:tr>
      <w:tr w:rsidR="004836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0</w:t>
            </w:r>
          </w:p>
        </w:tc>
      </w:tr>
      <w:tr w:rsidR="004836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54</w:t>
            </w:r>
          </w:p>
        </w:tc>
      </w:tr>
      <w:tr w:rsidR="004836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0</w:t>
            </w:r>
          </w:p>
        </w:tc>
      </w:tr>
      <w:tr w:rsidR="004836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88</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836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36</w:t>
            </w:r>
          </w:p>
        </w:tc>
      </w:tr>
      <w:tr w:rsidR="00483628">
        <w:trPr>
          <w:trHeight w:hRule="exact" w:val="416"/>
        </w:trPr>
        <w:tc>
          <w:tcPr>
            <w:tcW w:w="5671" w:type="dxa"/>
          </w:tcPr>
          <w:p w:rsidR="00483628" w:rsidRDefault="00483628"/>
        </w:tc>
        <w:tc>
          <w:tcPr>
            <w:tcW w:w="1702" w:type="dxa"/>
          </w:tcPr>
          <w:p w:rsidR="00483628" w:rsidRDefault="00483628"/>
        </w:tc>
        <w:tc>
          <w:tcPr>
            <w:tcW w:w="426" w:type="dxa"/>
          </w:tcPr>
          <w:p w:rsidR="00483628" w:rsidRDefault="00483628"/>
        </w:tc>
        <w:tc>
          <w:tcPr>
            <w:tcW w:w="710" w:type="dxa"/>
          </w:tcPr>
          <w:p w:rsidR="00483628" w:rsidRDefault="00483628"/>
        </w:tc>
        <w:tc>
          <w:tcPr>
            <w:tcW w:w="1135" w:type="dxa"/>
          </w:tcPr>
          <w:p w:rsidR="00483628" w:rsidRDefault="00483628"/>
        </w:tc>
      </w:tr>
      <w:tr w:rsidR="004836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экзамены 4</w:t>
            </w:r>
          </w:p>
          <w:p w:rsidR="00483628" w:rsidRDefault="00C173B5">
            <w:pPr>
              <w:spacing w:after="0" w:line="240" w:lineRule="auto"/>
              <w:jc w:val="center"/>
              <w:rPr>
                <w:sz w:val="24"/>
                <w:szCs w:val="24"/>
              </w:rPr>
            </w:pPr>
            <w:r>
              <w:rPr>
                <w:rFonts w:ascii="Times New Roman" w:hAnsi="Times New Roman" w:cs="Times New Roman"/>
                <w:color w:val="000000"/>
                <w:sz w:val="24"/>
                <w:szCs w:val="24"/>
              </w:rPr>
              <w:t>зачеты 3</w:t>
            </w:r>
          </w:p>
        </w:tc>
      </w:tr>
      <w:tr w:rsidR="00483628">
        <w:trPr>
          <w:trHeight w:hRule="exact" w:val="277"/>
        </w:trPr>
        <w:tc>
          <w:tcPr>
            <w:tcW w:w="5671" w:type="dxa"/>
          </w:tcPr>
          <w:p w:rsidR="00483628" w:rsidRDefault="00483628"/>
        </w:tc>
        <w:tc>
          <w:tcPr>
            <w:tcW w:w="1702" w:type="dxa"/>
          </w:tcPr>
          <w:p w:rsidR="00483628" w:rsidRDefault="00483628"/>
        </w:tc>
        <w:tc>
          <w:tcPr>
            <w:tcW w:w="426" w:type="dxa"/>
          </w:tcPr>
          <w:p w:rsidR="00483628" w:rsidRDefault="00483628"/>
        </w:tc>
        <w:tc>
          <w:tcPr>
            <w:tcW w:w="710" w:type="dxa"/>
          </w:tcPr>
          <w:p w:rsidR="00483628" w:rsidRDefault="00483628"/>
        </w:tc>
        <w:tc>
          <w:tcPr>
            <w:tcW w:w="1135" w:type="dxa"/>
          </w:tcPr>
          <w:p w:rsidR="00483628" w:rsidRDefault="00483628"/>
        </w:tc>
      </w:tr>
      <w:tr w:rsidR="00483628">
        <w:trPr>
          <w:trHeight w:hRule="exact" w:val="1666"/>
        </w:trPr>
        <w:tc>
          <w:tcPr>
            <w:tcW w:w="9654" w:type="dxa"/>
            <w:gridSpan w:val="5"/>
            <w:shd w:val="clear" w:color="000000" w:fill="FFFFFF"/>
            <w:tcMar>
              <w:left w:w="34" w:type="dxa"/>
              <w:right w:w="34" w:type="dxa"/>
            </w:tcMar>
          </w:tcPr>
          <w:p w:rsidR="00483628" w:rsidRDefault="00483628">
            <w:pPr>
              <w:spacing w:after="0" w:line="240" w:lineRule="auto"/>
              <w:jc w:val="center"/>
              <w:rPr>
                <w:sz w:val="24"/>
                <w:szCs w:val="24"/>
              </w:rPr>
            </w:pPr>
          </w:p>
          <w:p w:rsidR="00483628" w:rsidRDefault="00C173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3628" w:rsidRDefault="00483628">
            <w:pPr>
              <w:spacing w:after="0" w:line="240" w:lineRule="auto"/>
              <w:jc w:val="center"/>
              <w:rPr>
                <w:sz w:val="24"/>
                <w:szCs w:val="24"/>
              </w:rPr>
            </w:pPr>
          </w:p>
          <w:p w:rsidR="00483628" w:rsidRDefault="00C173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83628">
        <w:trPr>
          <w:trHeight w:hRule="exact" w:val="416"/>
        </w:trPr>
        <w:tc>
          <w:tcPr>
            <w:tcW w:w="5671" w:type="dxa"/>
          </w:tcPr>
          <w:p w:rsidR="00483628" w:rsidRDefault="00483628"/>
        </w:tc>
        <w:tc>
          <w:tcPr>
            <w:tcW w:w="1702" w:type="dxa"/>
          </w:tcPr>
          <w:p w:rsidR="00483628" w:rsidRDefault="00483628"/>
        </w:tc>
        <w:tc>
          <w:tcPr>
            <w:tcW w:w="426" w:type="dxa"/>
          </w:tcPr>
          <w:p w:rsidR="00483628" w:rsidRDefault="00483628"/>
        </w:tc>
        <w:tc>
          <w:tcPr>
            <w:tcW w:w="710" w:type="dxa"/>
          </w:tcPr>
          <w:p w:rsidR="00483628" w:rsidRDefault="00483628"/>
        </w:tc>
        <w:tc>
          <w:tcPr>
            <w:tcW w:w="1135" w:type="dxa"/>
          </w:tcPr>
          <w:p w:rsidR="00483628" w:rsidRDefault="00483628"/>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3628" w:rsidRDefault="00C173B5">
            <w:pPr>
              <w:spacing w:after="0" w:line="240" w:lineRule="auto"/>
              <w:jc w:val="center"/>
              <w:rPr>
                <w:sz w:val="24"/>
                <w:szCs w:val="24"/>
              </w:rPr>
            </w:pPr>
            <w:r>
              <w:rPr>
                <w:rFonts w:ascii="Times New Roman" w:hAnsi="Times New Roman" w:cs="Times New Roman"/>
                <w:color w:val="000000"/>
                <w:sz w:val="24"/>
                <w:szCs w:val="24"/>
              </w:rPr>
              <w:t>Часов</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ТЕОРИЯ И ПРАКТИКА МЕДИАКОММУНИКАЦИЙ. 1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3628" w:rsidRDefault="0048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3628" w:rsidRDefault="004836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3628" w:rsidRDefault="00483628"/>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10</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8</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1 . Введение в теорию медиакоммуникаций</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w:t>
            </w:r>
          </w:p>
          <w:p w:rsidR="00483628" w:rsidRDefault="00C173B5">
            <w:pPr>
              <w:spacing w:after="0" w:line="240" w:lineRule="auto"/>
              <w:rPr>
                <w:sz w:val="24"/>
                <w:szCs w:val="24"/>
              </w:rPr>
            </w:pPr>
            <w:r>
              <w:rPr>
                <w:rFonts w:ascii="Times New Roman" w:hAnsi="Times New Roman" w:cs="Times New Roman"/>
                <w:color w:val="000000"/>
                <w:sz w:val="24"/>
                <w:szCs w:val="24"/>
              </w:rPr>
              <w:t>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Введение в теорию медиакоммуникаций</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Введение в теорию медиакоммуникаций</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Нормативные и «внутрицеховые»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Нормативные и «внутрицеховые»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2. Нормативные и «внутрицеховые»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Нормативные и «внутрицеховые»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Психологические теории медиавоздействия</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lastRenderedPageBreak/>
              <w:t>Тема 4. 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Структурный функционализм и системный анализ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19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p w:rsidR="00483628" w:rsidRDefault="00C173B5">
            <w:pPr>
              <w:spacing w:after="0" w:line="240" w:lineRule="auto"/>
              <w:rPr>
                <w:sz w:val="24"/>
                <w:szCs w:val="24"/>
              </w:rPr>
            </w:pPr>
            <w:r>
              <w:rPr>
                <w:rFonts w:ascii="Times New Roman" w:hAnsi="Times New Roman" w:cs="Times New Roman"/>
                <w:color w:val="000000"/>
                <w:sz w:val="24"/>
                <w:szCs w:val="24"/>
              </w:rPr>
              <w:t>Практические занятия 27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10</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10</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10</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10</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r>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10</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lastRenderedPageBreak/>
              <w:t>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20</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Тема 7.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14</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4836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36</w:t>
            </w:r>
          </w:p>
        </w:tc>
      </w:tr>
      <w:tr w:rsidR="0048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4836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w:t>
            </w:r>
          </w:p>
        </w:tc>
      </w:tr>
      <w:tr w:rsidR="004836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4836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4836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color w:val="000000"/>
                <w:sz w:val="24"/>
                <w:szCs w:val="24"/>
              </w:rPr>
              <w:t>216</w:t>
            </w:r>
          </w:p>
        </w:tc>
      </w:tr>
      <w:tr w:rsidR="00483628">
        <w:trPr>
          <w:trHeight w:hRule="exact" w:val="13615"/>
        </w:trPr>
        <w:tc>
          <w:tcPr>
            <w:tcW w:w="9654" w:type="dxa"/>
            <w:gridSpan w:val="4"/>
            <w:shd w:val="clear" w:color="000000" w:fill="FFFFFF"/>
            <w:tcMar>
              <w:left w:w="34" w:type="dxa"/>
              <w:right w:w="34" w:type="dxa"/>
            </w:tcMar>
          </w:tcPr>
          <w:p w:rsidR="00483628" w:rsidRDefault="00483628">
            <w:pPr>
              <w:spacing w:after="0" w:line="240" w:lineRule="auto"/>
              <w:jc w:val="both"/>
              <w:rPr>
                <w:sz w:val="20"/>
                <w:szCs w:val="20"/>
              </w:rPr>
            </w:pPr>
          </w:p>
          <w:p w:rsidR="00483628" w:rsidRDefault="00C173B5">
            <w:pPr>
              <w:spacing w:after="0" w:line="240" w:lineRule="auto"/>
              <w:jc w:val="both"/>
              <w:rPr>
                <w:sz w:val="20"/>
                <w:szCs w:val="20"/>
              </w:rPr>
            </w:pPr>
            <w:r>
              <w:rPr>
                <w:rFonts w:ascii="Times New Roman" w:hAnsi="Times New Roman" w:cs="Times New Roman"/>
                <w:color w:val="000000"/>
                <w:sz w:val="20"/>
                <w:szCs w:val="20"/>
              </w:rPr>
              <w:t>* Примечания:</w:t>
            </w:r>
          </w:p>
          <w:p w:rsidR="00483628" w:rsidRDefault="00C173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3628" w:rsidRDefault="00C173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3628" w:rsidRDefault="00C173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83628" w:rsidRDefault="00C173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83628" w:rsidRDefault="00C173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3628" w:rsidRDefault="00C173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4296"/>
        </w:trPr>
        <w:tc>
          <w:tcPr>
            <w:tcW w:w="9654" w:type="dxa"/>
            <w:shd w:val="clear" w:color="000000" w:fill="FFFFFF"/>
            <w:tcMar>
              <w:left w:w="34" w:type="dxa"/>
              <w:right w:w="34" w:type="dxa"/>
            </w:tcMar>
          </w:tcPr>
          <w:p w:rsidR="00483628" w:rsidRDefault="00C173B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483628" w:rsidRDefault="00C173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3628" w:rsidRDefault="00C173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83628">
        <w:trPr>
          <w:trHeight w:hRule="exact" w:val="585"/>
        </w:trPr>
        <w:tc>
          <w:tcPr>
            <w:tcW w:w="9654" w:type="dxa"/>
            <w:shd w:val="clear" w:color="000000" w:fill="FFFFFF"/>
            <w:tcMar>
              <w:left w:w="34" w:type="dxa"/>
              <w:right w:w="34" w:type="dxa"/>
            </w:tcMar>
          </w:tcPr>
          <w:p w:rsidR="00483628" w:rsidRDefault="00483628">
            <w:pPr>
              <w:spacing w:after="0" w:line="240" w:lineRule="auto"/>
              <w:rPr>
                <w:sz w:val="24"/>
                <w:szCs w:val="24"/>
              </w:rPr>
            </w:pPr>
          </w:p>
          <w:p w:rsidR="00483628" w:rsidRDefault="00C173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83628">
        <w:trPr>
          <w:trHeight w:hRule="exact" w:val="277"/>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83628">
        <w:trPr>
          <w:trHeight w:hRule="exact" w:val="26"/>
        </w:trPr>
        <w:tc>
          <w:tcPr>
            <w:tcW w:w="9654" w:type="dxa"/>
            <w:vMerge w:val="restart"/>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1. Введение в теорию медиакоммуникаций</w:t>
            </w:r>
          </w:p>
        </w:tc>
      </w:tr>
      <w:tr w:rsidR="00483628">
        <w:trPr>
          <w:trHeight w:hRule="exact" w:val="277"/>
        </w:trPr>
        <w:tc>
          <w:tcPr>
            <w:tcW w:w="9654" w:type="dxa"/>
            <w:vMerge/>
            <w:shd w:val="clear" w:color="000000" w:fill="FFFFFF"/>
            <w:tcMar>
              <w:left w:w="34" w:type="dxa"/>
              <w:right w:w="34" w:type="dxa"/>
            </w:tcMar>
          </w:tcPr>
          <w:p w:rsidR="00483628" w:rsidRDefault="00483628"/>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Базовые категории: коммуникация, массовые коммуникации, медиа, медиакоммуникации. Теория: понятие, функции, критерии качества. Подходы к классификации теорий медиа. Ключевые темы современной теории медиа</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2. Нормативные и «внутрицеховые» теории  медиа</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«Четыре теории прессы». Современные нормативные модели медиа. Теории гейткипинга в медиасфере. Теории новостных ценностей. Исследования социализации журналистов</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3. Психологические теории медиавоздействия</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Этапы изучения эффектов медиавоздействия. Теории пропаганды. Теории ограниченных медиаэффектов. Современные теории медиавоздействия. Основные направления исследований медиавоздействия</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Категории структурного функционализма. Массмедиа как социальный институт. Функции и дисфункции массмедиа. Массмедиа и социодинамика культуры. Коммуникации и медиа в теории самореферентных социальных систем</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5. Культурно-критические теории медиа</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Марксизм, критическая теория и медиа. Теория коммодификации культуры. Концепции гегемонии и идеологии. Концепция символической власти. Влияние медиакультуры и медиаграмотность</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Теории информационного общества и глобализации</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Информационное общество: понятие и классификация теорий. Теории постиндустриализма/постмодернизма. Теории непрерывной информатизации общества. Теории медиации vs теории медиатизации. Кибероптимизм vs киберскептицизм</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Специальные теории медиа</w:t>
            </w:r>
          </w:p>
        </w:tc>
      </w:tr>
      <w:tr w:rsidR="00483628">
        <w:trPr>
          <w:trHeight w:hRule="exact" w:val="555"/>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Теория новых медиа и новая теория медиа. Теории медиапространства. Теории медиасобытий и медиаритуалов. Теории медиатизации социальных движений</w:t>
            </w:r>
          </w:p>
        </w:tc>
      </w:tr>
      <w:tr w:rsidR="00483628">
        <w:trPr>
          <w:trHeight w:hRule="exact" w:val="277"/>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85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lastRenderedPageBreak/>
              <w:t>Тема 1 . Введение в теорию медиакоммуникаций</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w:t>
            </w:r>
          </w:p>
          <w:p w:rsidR="00483628" w:rsidRDefault="00C173B5">
            <w:pPr>
              <w:spacing w:after="0" w:line="240" w:lineRule="auto"/>
              <w:jc w:val="center"/>
              <w:rPr>
                <w:sz w:val="24"/>
                <w:szCs w:val="24"/>
              </w:rPr>
            </w:pPr>
            <w:r>
              <w:rPr>
                <w:rFonts w:ascii="Times New Roman" w:hAnsi="Times New Roman" w:cs="Times New Roman"/>
                <w:b/>
                <w:color w:val="000000"/>
                <w:sz w:val="24"/>
                <w:szCs w:val="24"/>
              </w:rPr>
              <w:t>Т</w:t>
            </w:r>
          </w:p>
        </w:tc>
      </w:tr>
      <w:tr w:rsidR="00483628">
        <w:trPr>
          <w:trHeight w:hRule="exact" w:val="3260"/>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Базовые категории: коммуникация, массовые коммуникации, медиа, медиакоммуникации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2. Понятие и уровни социальной коммуникации («пирамида» Д. Макуэйла). Модели коммуникации. Семь подходов к пониманию коммуникации (Р. Крейг). Основные формы коммуникации: жест, изображение, речь и письменность.</w:t>
            </w:r>
          </w:p>
          <w:p w:rsidR="00483628" w:rsidRDefault="00C173B5">
            <w:pPr>
              <w:spacing w:after="0" w:line="240" w:lineRule="auto"/>
              <w:jc w:val="both"/>
              <w:rPr>
                <w:sz w:val="24"/>
                <w:szCs w:val="24"/>
              </w:rPr>
            </w:pPr>
            <w:r>
              <w:rPr>
                <w:rFonts w:ascii="Times New Roman" w:hAnsi="Times New Roman" w:cs="Times New Roman"/>
                <w:color w:val="000000"/>
                <w:sz w:val="24"/>
                <w:szCs w:val="24"/>
              </w:rPr>
              <w:t>3. Ключевые этапы развития средств коммуникации. Определение и характеристики массовой коммуникации. Соотношение СМК и СМИ. Роль массмедиа в жизни общества и человека.</w:t>
            </w:r>
          </w:p>
          <w:p w:rsidR="00483628" w:rsidRDefault="00C173B5">
            <w:pPr>
              <w:spacing w:after="0" w:line="240" w:lineRule="auto"/>
              <w:jc w:val="both"/>
              <w:rPr>
                <w:sz w:val="24"/>
                <w:szCs w:val="24"/>
              </w:rPr>
            </w:pPr>
            <w:r>
              <w:rPr>
                <w:rFonts w:ascii="Times New Roman" w:hAnsi="Times New Roman" w:cs="Times New Roman"/>
                <w:color w:val="000000"/>
                <w:sz w:val="24"/>
                <w:szCs w:val="24"/>
              </w:rPr>
              <w:t>4. Генезис понятия «медиа» и современные значения. Типологии медиа. Появление новых форм опосредованной коммуникации. Актуальность термина «медиакоммуникации».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5. Характеристики медиакоммуникации в 21 веке.</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Введение в теорию медиакоммуникаций</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w:t>
            </w:r>
          </w:p>
        </w:tc>
      </w:tr>
      <w:tr w:rsidR="00483628">
        <w:trPr>
          <w:trHeight w:hRule="exact" w:val="163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Подходы к классификации теорий медиа</w:t>
            </w:r>
          </w:p>
          <w:p w:rsidR="00483628" w:rsidRDefault="00C173B5">
            <w:pPr>
              <w:spacing w:after="0" w:line="240" w:lineRule="auto"/>
              <w:jc w:val="both"/>
              <w:rPr>
                <w:sz w:val="24"/>
                <w:szCs w:val="24"/>
              </w:rPr>
            </w:pPr>
            <w:r>
              <w:rPr>
                <w:rFonts w:ascii="Times New Roman" w:hAnsi="Times New Roman" w:cs="Times New Roman"/>
                <w:color w:val="000000"/>
                <w:sz w:val="24"/>
                <w:szCs w:val="24"/>
              </w:rPr>
              <w:t>2. Классификации теорий МК по принадлежности к научным дисциплинам; по объектам направлениям исследования; по исследовательским парадигмам.</w:t>
            </w:r>
          </w:p>
          <w:p w:rsidR="00483628" w:rsidRDefault="00C173B5">
            <w:pPr>
              <w:spacing w:after="0" w:line="240" w:lineRule="auto"/>
              <w:jc w:val="both"/>
              <w:rPr>
                <w:sz w:val="24"/>
                <w:szCs w:val="24"/>
              </w:rPr>
            </w:pPr>
            <w:r>
              <w:rPr>
                <w:rFonts w:ascii="Times New Roman" w:hAnsi="Times New Roman" w:cs="Times New Roman"/>
                <w:color w:val="000000"/>
                <w:sz w:val="24"/>
                <w:szCs w:val="24"/>
              </w:rPr>
              <w:t>3. Классификация теорий МК Д. Макуэйла (социально-научные, культурные, нормативные, «внутрицеховые», «обыденные»). Ограничения классификаций теорий медиа.</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Введение в теорию медиакоммуникаций</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3</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Ключевые темы современной теории медиакоммуникаций</w:t>
            </w:r>
          </w:p>
          <w:p w:rsidR="00483628" w:rsidRDefault="00C173B5">
            <w:pPr>
              <w:spacing w:after="0" w:line="240" w:lineRule="auto"/>
              <w:jc w:val="both"/>
              <w:rPr>
                <w:sz w:val="24"/>
                <w:szCs w:val="24"/>
              </w:rPr>
            </w:pPr>
            <w:r>
              <w:rPr>
                <w:rFonts w:ascii="Times New Roman" w:hAnsi="Times New Roman" w:cs="Times New Roman"/>
                <w:color w:val="000000"/>
                <w:sz w:val="24"/>
                <w:szCs w:val="24"/>
              </w:rPr>
              <w:t>2. Ключевые категории и вопросы современных медиаисследований (Д. Макуэйл).</w:t>
            </w:r>
          </w:p>
          <w:p w:rsidR="00483628" w:rsidRDefault="00C173B5">
            <w:pPr>
              <w:spacing w:after="0" w:line="240" w:lineRule="auto"/>
              <w:jc w:val="both"/>
              <w:rPr>
                <w:sz w:val="24"/>
                <w:szCs w:val="24"/>
              </w:rPr>
            </w:pPr>
            <w:r>
              <w:rPr>
                <w:rFonts w:ascii="Times New Roman" w:hAnsi="Times New Roman" w:cs="Times New Roman"/>
                <w:color w:val="000000"/>
                <w:sz w:val="24"/>
                <w:szCs w:val="24"/>
              </w:rPr>
              <w:t>3. Российские и зарубежные научные журналы по медиа и коммуникациям.</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Нормативные и «внутрицеховые»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4</w:t>
            </w:r>
          </w:p>
        </w:tc>
      </w:tr>
      <w:tr w:rsidR="00483628">
        <w:trPr>
          <w:trHeight w:hRule="exact" w:val="190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«Четыре теории прессы»</w:t>
            </w:r>
          </w:p>
          <w:p w:rsidR="00483628" w:rsidRDefault="00C173B5">
            <w:pPr>
              <w:spacing w:after="0" w:line="240" w:lineRule="auto"/>
              <w:jc w:val="both"/>
              <w:rPr>
                <w:sz w:val="24"/>
                <w:szCs w:val="24"/>
              </w:rPr>
            </w:pPr>
            <w:r>
              <w:rPr>
                <w:rFonts w:ascii="Times New Roman" w:hAnsi="Times New Roman" w:cs="Times New Roman"/>
                <w:color w:val="000000"/>
                <w:sz w:val="24"/>
                <w:szCs w:val="24"/>
              </w:rPr>
              <w:t>2. Проблема взаимодействия СМИ и общества. «Четыре теории прессы» (Ф. Сиберт, У. Шрамм, Т. Питерсон). Политические и социально-философские детерминанты нормативных моделей прессы.</w:t>
            </w:r>
          </w:p>
          <w:p w:rsidR="00483628" w:rsidRDefault="00C173B5">
            <w:pPr>
              <w:spacing w:after="0" w:line="240" w:lineRule="auto"/>
              <w:jc w:val="both"/>
              <w:rPr>
                <w:sz w:val="24"/>
                <w:szCs w:val="24"/>
              </w:rPr>
            </w:pPr>
            <w:r>
              <w:rPr>
                <w:rFonts w:ascii="Times New Roman" w:hAnsi="Times New Roman" w:cs="Times New Roman"/>
                <w:color w:val="000000"/>
                <w:sz w:val="24"/>
                <w:szCs w:val="24"/>
              </w:rPr>
              <w:t>3. Авторитарная теория. Либертарианская теория.</w:t>
            </w:r>
          </w:p>
          <w:p w:rsidR="00483628" w:rsidRDefault="00C173B5">
            <w:pPr>
              <w:spacing w:after="0" w:line="240" w:lineRule="auto"/>
              <w:jc w:val="both"/>
              <w:rPr>
                <w:sz w:val="24"/>
                <w:szCs w:val="24"/>
              </w:rPr>
            </w:pPr>
            <w:r>
              <w:rPr>
                <w:rFonts w:ascii="Times New Roman" w:hAnsi="Times New Roman" w:cs="Times New Roman"/>
                <w:color w:val="000000"/>
                <w:sz w:val="24"/>
                <w:szCs w:val="24"/>
              </w:rPr>
              <w:t>4. Теория социальной ответственности. Советская коммунистическая теория. Сравнительный анализ четырех теорий прессы.</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Нормативные и «внутрицеховые»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5</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Современные нормативные модели медиа</w:t>
            </w:r>
          </w:p>
          <w:p w:rsidR="00483628" w:rsidRDefault="00C173B5">
            <w:pPr>
              <w:spacing w:after="0" w:line="240" w:lineRule="auto"/>
              <w:jc w:val="both"/>
              <w:rPr>
                <w:sz w:val="24"/>
                <w:szCs w:val="24"/>
              </w:rPr>
            </w:pPr>
            <w:r>
              <w:rPr>
                <w:rFonts w:ascii="Times New Roman" w:hAnsi="Times New Roman" w:cs="Times New Roman"/>
                <w:color w:val="000000"/>
                <w:sz w:val="24"/>
                <w:szCs w:val="24"/>
              </w:rPr>
              <w:t>2. Теория для медиа периода развития. Теория демократического участия. Нормативная модель Д. Макуэйла.</w:t>
            </w:r>
          </w:p>
          <w:p w:rsidR="00483628" w:rsidRDefault="00C173B5">
            <w:pPr>
              <w:spacing w:after="0" w:line="240" w:lineRule="auto"/>
              <w:jc w:val="both"/>
              <w:rPr>
                <w:sz w:val="24"/>
                <w:szCs w:val="24"/>
              </w:rPr>
            </w:pPr>
            <w:r>
              <w:rPr>
                <w:rFonts w:ascii="Times New Roman" w:hAnsi="Times New Roman" w:cs="Times New Roman"/>
                <w:color w:val="000000"/>
                <w:sz w:val="24"/>
                <w:szCs w:val="24"/>
              </w:rPr>
              <w:t>3. Проблема реализации нормативных принципов в практической деятельности СМИ</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2. Нормативные и «внутрицеховые»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6</w:t>
            </w:r>
          </w:p>
        </w:tc>
      </w:tr>
      <w:tr w:rsidR="00483628">
        <w:trPr>
          <w:trHeight w:hRule="exact" w:val="163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Теории гейткипинга в медиасфере</w:t>
            </w:r>
          </w:p>
          <w:p w:rsidR="00483628" w:rsidRDefault="00C173B5">
            <w:pPr>
              <w:spacing w:after="0" w:line="240" w:lineRule="auto"/>
              <w:jc w:val="both"/>
              <w:rPr>
                <w:sz w:val="24"/>
                <w:szCs w:val="24"/>
              </w:rPr>
            </w:pPr>
            <w:r>
              <w:rPr>
                <w:rFonts w:ascii="Times New Roman" w:hAnsi="Times New Roman" w:cs="Times New Roman"/>
                <w:color w:val="000000"/>
                <w:sz w:val="24"/>
                <w:szCs w:val="24"/>
              </w:rPr>
              <w:t>2. Понятие гейткипинга (К. Левин). Журналисты как «привратники». Факторы, влияющие на процесс гейткипинга в сфере медиа. Внутренний и внешний гейткипинг. Специфика гейткипинга в печатных, электронных и сетевых медиа.</w:t>
            </w:r>
          </w:p>
          <w:p w:rsidR="00483628" w:rsidRDefault="00C173B5">
            <w:pPr>
              <w:spacing w:after="0" w:line="240" w:lineRule="auto"/>
              <w:jc w:val="both"/>
              <w:rPr>
                <w:sz w:val="24"/>
                <w:szCs w:val="24"/>
              </w:rPr>
            </w:pPr>
            <w:r>
              <w:rPr>
                <w:rFonts w:ascii="Times New Roman" w:hAnsi="Times New Roman" w:cs="Times New Roman"/>
                <w:color w:val="000000"/>
                <w:sz w:val="24"/>
                <w:szCs w:val="24"/>
              </w:rPr>
              <w:t>3. Внешние «привратники» (правительство, источник информации, рекламодатель, потребитель, группы давления).</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lastRenderedPageBreak/>
              <w:t>Нормативные и «внутрицеховые»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7</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Теории новостных ценностей</w:t>
            </w:r>
          </w:p>
          <w:p w:rsidR="00483628" w:rsidRDefault="00C173B5">
            <w:pPr>
              <w:spacing w:after="0" w:line="240" w:lineRule="auto"/>
              <w:jc w:val="both"/>
              <w:rPr>
                <w:sz w:val="24"/>
                <w:szCs w:val="24"/>
              </w:rPr>
            </w:pPr>
            <w:r>
              <w:rPr>
                <w:rFonts w:ascii="Times New Roman" w:hAnsi="Times New Roman" w:cs="Times New Roman"/>
                <w:color w:val="000000"/>
                <w:sz w:val="24"/>
                <w:szCs w:val="24"/>
              </w:rPr>
              <w:t>2. Понятие новостной ценности (У. Липпман). Критерии отбора событий в качестве новостей (J. Galtung, M. Ruge, P. Schlesinger, A. Bell). Почему плохие новости – хорошие новости. Различие новостных ценностей для стран «первого», «второго» и «третьего» мира (J. Lule).</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Психологические теории медиавоздействия</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8</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Теории пропаганды</w:t>
            </w:r>
          </w:p>
          <w:p w:rsidR="00483628" w:rsidRDefault="00C173B5">
            <w:pPr>
              <w:spacing w:after="0" w:line="240" w:lineRule="auto"/>
              <w:jc w:val="both"/>
              <w:rPr>
                <w:sz w:val="24"/>
                <w:szCs w:val="24"/>
              </w:rPr>
            </w:pPr>
            <w:r>
              <w:rPr>
                <w:rFonts w:ascii="Times New Roman" w:hAnsi="Times New Roman" w:cs="Times New Roman"/>
                <w:color w:val="000000"/>
                <w:sz w:val="24"/>
                <w:szCs w:val="24"/>
              </w:rPr>
              <w:t>2. Основные положений теорий пропаганды. Влияние бихевиоризма и фрейдизма на формирование теорий пропаганды.</w:t>
            </w:r>
          </w:p>
          <w:p w:rsidR="00483628" w:rsidRDefault="00C173B5">
            <w:pPr>
              <w:spacing w:after="0" w:line="240" w:lineRule="auto"/>
              <w:jc w:val="both"/>
              <w:rPr>
                <w:sz w:val="24"/>
                <w:szCs w:val="24"/>
              </w:rPr>
            </w:pPr>
            <w:r>
              <w:rPr>
                <w:rFonts w:ascii="Times New Roman" w:hAnsi="Times New Roman" w:cs="Times New Roman"/>
                <w:color w:val="000000"/>
                <w:sz w:val="24"/>
                <w:szCs w:val="24"/>
              </w:rPr>
              <w:t>3. Теория «волшебной пули» (Г. Лассуэлл). Медийные стереотипы и общественное мнение (У. Липпман). Критика теорий пропаганды</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3. Психологические теории медиавоздействия</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9</w:t>
            </w:r>
          </w:p>
        </w:tc>
      </w:tr>
      <w:tr w:rsidR="00483628">
        <w:trPr>
          <w:trHeight w:hRule="exact" w:val="163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Теории ограниченных медиаэффектов</w:t>
            </w:r>
          </w:p>
          <w:p w:rsidR="00483628" w:rsidRDefault="00C173B5">
            <w:pPr>
              <w:spacing w:after="0" w:line="240" w:lineRule="auto"/>
              <w:jc w:val="both"/>
              <w:rPr>
                <w:sz w:val="24"/>
                <w:szCs w:val="24"/>
              </w:rPr>
            </w:pPr>
            <w:r>
              <w:rPr>
                <w:rFonts w:ascii="Times New Roman" w:hAnsi="Times New Roman" w:cs="Times New Roman"/>
                <w:color w:val="000000"/>
                <w:sz w:val="24"/>
                <w:szCs w:val="24"/>
              </w:rPr>
              <w:t>2. Основные положений теорий ограниченных эффектов (Б. Берельсон, К. Ховланд).</w:t>
            </w:r>
          </w:p>
          <w:p w:rsidR="00483628" w:rsidRDefault="00C173B5">
            <w:pPr>
              <w:spacing w:after="0" w:line="240" w:lineRule="auto"/>
              <w:jc w:val="both"/>
              <w:rPr>
                <w:sz w:val="24"/>
                <w:szCs w:val="24"/>
              </w:rPr>
            </w:pPr>
            <w:r>
              <w:rPr>
                <w:rFonts w:ascii="Times New Roman" w:hAnsi="Times New Roman" w:cs="Times New Roman"/>
                <w:color w:val="000000"/>
                <w:sz w:val="24"/>
                <w:szCs w:val="24"/>
              </w:rPr>
              <w:t>3. Концепция лидеров мнения и модель двухступенчатого потока коммуникации Э. Каца и П. Лазарсфельда. Психологическая модель воздействия ТВ (Г. Комсток).</w:t>
            </w:r>
          </w:p>
          <w:p w:rsidR="00483628" w:rsidRDefault="00C173B5">
            <w:pPr>
              <w:spacing w:after="0" w:line="240" w:lineRule="auto"/>
              <w:jc w:val="both"/>
              <w:rPr>
                <w:sz w:val="24"/>
                <w:szCs w:val="24"/>
              </w:rPr>
            </w:pPr>
            <w:r>
              <w:rPr>
                <w:rFonts w:ascii="Times New Roman" w:hAnsi="Times New Roman" w:cs="Times New Roman"/>
                <w:color w:val="000000"/>
                <w:sz w:val="24"/>
                <w:szCs w:val="24"/>
              </w:rPr>
              <w:t>4. Влияние теории когнитивного диссонанса Л. Фестингера на медиаисследования.</w:t>
            </w:r>
          </w:p>
        </w:tc>
      </w:tr>
      <w:tr w:rsidR="00483628">
        <w:trPr>
          <w:trHeight w:hRule="exact" w:val="14"/>
        </w:trPr>
        <w:tc>
          <w:tcPr>
            <w:tcW w:w="9640" w:type="dxa"/>
          </w:tcPr>
          <w:p w:rsidR="00483628" w:rsidRDefault="00483628"/>
        </w:tc>
      </w:tr>
      <w:tr w:rsidR="00483628">
        <w:trPr>
          <w:trHeight w:hRule="exact" w:val="85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3. Психологические теории медиавоздействия</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10</w:t>
            </w:r>
          </w:p>
        </w:tc>
      </w:tr>
      <w:tr w:rsidR="00483628">
        <w:trPr>
          <w:trHeight w:hRule="exact" w:val="2989"/>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Современные теории медиавоздействия</w:t>
            </w:r>
          </w:p>
          <w:p w:rsidR="00483628" w:rsidRDefault="00C173B5">
            <w:pPr>
              <w:spacing w:after="0" w:line="240" w:lineRule="auto"/>
              <w:jc w:val="both"/>
              <w:rPr>
                <w:sz w:val="24"/>
                <w:szCs w:val="24"/>
              </w:rPr>
            </w:pPr>
            <w:r>
              <w:rPr>
                <w:rFonts w:ascii="Times New Roman" w:hAnsi="Times New Roman" w:cs="Times New Roman"/>
                <w:color w:val="000000"/>
                <w:sz w:val="24"/>
                <w:szCs w:val="24"/>
              </w:rPr>
              <w:t>2. Социально-когнитивная  теория А. Бандуры как основа медиавоздействия. Концепция прайминга (А. Бандура, Л. Берковиц, Г. Комсток, Р. Горансон и др.). Гипотеза культивации (Дж. Гербнер). Теория диффузии инноваций (Э. Рожерс). Теория использования и удовлетворения (Дж. Клэппер, Э. Кац, М. Гуревич, А. Рубин, К. Розенгрен, С. Уиндал, Б. Гринберг). Теория разрыва в знаниях (P. Tichenor, G. Donohue, C. Olien).</w:t>
            </w:r>
          </w:p>
          <w:p w:rsidR="00483628" w:rsidRDefault="00C173B5">
            <w:pPr>
              <w:spacing w:after="0" w:line="240" w:lineRule="auto"/>
              <w:jc w:val="both"/>
              <w:rPr>
                <w:sz w:val="24"/>
                <w:szCs w:val="24"/>
              </w:rPr>
            </w:pPr>
            <w:r>
              <w:rPr>
                <w:rFonts w:ascii="Times New Roman" w:hAnsi="Times New Roman" w:cs="Times New Roman"/>
                <w:color w:val="000000"/>
                <w:sz w:val="24"/>
                <w:szCs w:val="24"/>
              </w:rPr>
              <w:t>3. Модель зависимости медиаэффектов (С. Болл-Рокич, М. ДеФлуэр).</w:t>
            </w:r>
          </w:p>
          <w:p w:rsidR="00483628" w:rsidRDefault="00C173B5">
            <w:pPr>
              <w:spacing w:after="0" w:line="240" w:lineRule="auto"/>
              <w:jc w:val="both"/>
              <w:rPr>
                <w:sz w:val="24"/>
                <w:szCs w:val="24"/>
              </w:rPr>
            </w:pPr>
            <w:r>
              <w:rPr>
                <w:rFonts w:ascii="Times New Roman" w:hAnsi="Times New Roman" w:cs="Times New Roman"/>
                <w:color w:val="000000"/>
                <w:sz w:val="24"/>
                <w:szCs w:val="24"/>
              </w:rPr>
              <w:t>4. Теория повестки дня (М. Маккомбс, Д. Шоу, Ш. Ийенгар, Д. Киндер, Г. Цукер, Д. Вивер). Концепция «спирали молчания» (Э. Ноэль-Нойман).</w:t>
            </w:r>
          </w:p>
          <w:p w:rsidR="00483628" w:rsidRDefault="00C173B5">
            <w:pPr>
              <w:spacing w:after="0" w:line="240" w:lineRule="auto"/>
              <w:jc w:val="both"/>
              <w:rPr>
                <w:sz w:val="24"/>
                <w:szCs w:val="24"/>
              </w:rPr>
            </w:pPr>
            <w:r>
              <w:rPr>
                <w:rFonts w:ascii="Times New Roman" w:hAnsi="Times New Roman" w:cs="Times New Roman"/>
                <w:color w:val="000000"/>
                <w:sz w:val="24"/>
                <w:szCs w:val="24"/>
              </w:rPr>
              <w:t>5. Концепция «усталости сострадать» (K. Kinnick, D. Krugman, G. Cameron).</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11</w:t>
            </w:r>
          </w:p>
        </w:tc>
      </w:tr>
      <w:tr w:rsidR="00483628">
        <w:trPr>
          <w:trHeight w:hRule="exact" w:val="190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Понятие функции. Понятие социальной функции.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2. Функционализм как теоретический подход в социогуманитарной сфере.</w:t>
            </w:r>
          </w:p>
          <w:p w:rsidR="00483628" w:rsidRDefault="00C173B5">
            <w:pPr>
              <w:spacing w:after="0" w:line="240" w:lineRule="auto"/>
              <w:jc w:val="both"/>
              <w:rPr>
                <w:sz w:val="24"/>
                <w:szCs w:val="24"/>
              </w:rPr>
            </w:pPr>
            <w:r>
              <w:rPr>
                <w:rFonts w:ascii="Times New Roman" w:hAnsi="Times New Roman" w:cs="Times New Roman"/>
                <w:color w:val="000000"/>
                <w:sz w:val="24"/>
                <w:szCs w:val="24"/>
              </w:rPr>
              <w:t>3. Цели функционального анализа. Понятия "структура" и "функция" как парные категории, их взаимосвязь.</w:t>
            </w:r>
          </w:p>
          <w:p w:rsidR="00483628" w:rsidRDefault="00C173B5">
            <w:pPr>
              <w:spacing w:after="0" w:line="240" w:lineRule="auto"/>
              <w:jc w:val="both"/>
              <w:rPr>
                <w:sz w:val="24"/>
                <w:szCs w:val="24"/>
              </w:rPr>
            </w:pPr>
            <w:r>
              <w:rPr>
                <w:rFonts w:ascii="Times New Roman" w:hAnsi="Times New Roman" w:cs="Times New Roman"/>
                <w:color w:val="000000"/>
                <w:sz w:val="24"/>
                <w:szCs w:val="24"/>
              </w:rPr>
              <w:t>4. Структурный функционализм как теоретический подход в социогуманитарной сфере. Категории "социальная дисфункция", "декларируемая функция", "латентная функция".</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12</w:t>
            </w:r>
          </w:p>
        </w:tc>
      </w:tr>
      <w:tr w:rsidR="00483628">
        <w:trPr>
          <w:trHeight w:hRule="exact" w:val="163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Неофункционализм как развитие идей функционализма.</w:t>
            </w:r>
          </w:p>
          <w:p w:rsidR="00483628" w:rsidRDefault="00C173B5">
            <w:pPr>
              <w:spacing w:after="0" w:line="240" w:lineRule="auto"/>
              <w:jc w:val="both"/>
              <w:rPr>
                <w:sz w:val="24"/>
                <w:szCs w:val="24"/>
              </w:rPr>
            </w:pPr>
            <w:r>
              <w:rPr>
                <w:rFonts w:ascii="Times New Roman" w:hAnsi="Times New Roman" w:cs="Times New Roman"/>
                <w:color w:val="000000"/>
                <w:sz w:val="24"/>
                <w:szCs w:val="24"/>
              </w:rPr>
              <w:t>2. Функциональный анализ в медиаисследованиях. Примеры применения функционального анализа в исследовании СМИ.</w:t>
            </w:r>
          </w:p>
          <w:p w:rsidR="00483628" w:rsidRDefault="00C173B5">
            <w:pPr>
              <w:spacing w:after="0" w:line="240" w:lineRule="auto"/>
              <w:jc w:val="both"/>
              <w:rPr>
                <w:sz w:val="24"/>
                <w:szCs w:val="24"/>
              </w:rPr>
            </w:pPr>
            <w:r>
              <w:rPr>
                <w:rFonts w:ascii="Times New Roman" w:hAnsi="Times New Roman" w:cs="Times New Roman"/>
                <w:color w:val="000000"/>
                <w:sz w:val="24"/>
                <w:szCs w:val="24"/>
              </w:rPr>
              <w:t>3. Границы применимости метода функционального анализа. Цели структурно- функционального анализа.</w:t>
            </w:r>
          </w:p>
          <w:p w:rsidR="00483628" w:rsidRDefault="00C173B5">
            <w:pPr>
              <w:spacing w:after="0" w:line="240" w:lineRule="auto"/>
              <w:jc w:val="both"/>
              <w:rPr>
                <w:sz w:val="24"/>
                <w:szCs w:val="24"/>
              </w:rPr>
            </w:pPr>
            <w:r>
              <w:rPr>
                <w:rFonts w:ascii="Times New Roman" w:hAnsi="Times New Roman" w:cs="Times New Roman"/>
                <w:color w:val="000000"/>
                <w:sz w:val="24"/>
                <w:szCs w:val="24"/>
              </w:rPr>
              <w:t>4. Структурно-функциональный анализ в медиаисследованиях</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lastRenderedPageBreak/>
              <w:t>Тема 4. 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13</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Примеры применения структурно-функционального анализа в исследовании СМИ.</w:t>
            </w:r>
          </w:p>
          <w:p w:rsidR="00483628" w:rsidRDefault="00C173B5">
            <w:pPr>
              <w:spacing w:after="0" w:line="240" w:lineRule="auto"/>
              <w:jc w:val="both"/>
              <w:rPr>
                <w:sz w:val="24"/>
                <w:szCs w:val="24"/>
              </w:rPr>
            </w:pPr>
            <w:r>
              <w:rPr>
                <w:rFonts w:ascii="Times New Roman" w:hAnsi="Times New Roman" w:cs="Times New Roman"/>
                <w:color w:val="000000"/>
                <w:sz w:val="24"/>
                <w:szCs w:val="24"/>
              </w:rPr>
              <w:t>2. Границы применимости метода структурно-функционального анализа.</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14</w:t>
            </w:r>
          </w:p>
        </w:tc>
      </w:tr>
      <w:tr w:rsidR="00483628">
        <w:trPr>
          <w:trHeight w:hRule="exact" w:val="2178"/>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Проанализируйте роль мессенджера Telegram в структуре современных медиа.</w:t>
            </w:r>
          </w:p>
          <w:p w:rsidR="00483628" w:rsidRDefault="00C173B5">
            <w:pPr>
              <w:spacing w:after="0" w:line="240" w:lineRule="auto"/>
              <w:jc w:val="both"/>
              <w:rPr>
                <w:sz w:val="24"/>
                <w:szCs w:val="24"/>
              </w:rPr>
            </w:pPr>
            <w:r>
              <w:rPr>
                <w:rFonts w:ascii="Times New Roman" w:hAnsi="Times New Roman" w:cs="Times New Roman"/>
                <w:color w:val="000000"/>
                <w:sz w:val="24"/>
                <w:szCs w:val="24"/>
              </w:rPr>
              <w:t>2. Определите характеристики массовой коммуникации на примере издания «Московский комсомолец».</w:t>
            </w:r>
          </w:p>
          <w:p w:rsidR="00483628" w:rsidRDefault="00C173B5">
            <w:pPr>
              <w:spacing w:after="0" w:line="240" w:lineRule="auto"/>
              <w:jc w:val="both"/>
              <w:rPr>
                <w:sz w:val="24"/>
                <w:szCs w:val="24"/>
              </w:rPr>
            </w:pPr>
            <w:r>
              <w:rPr>
                <w:rFonts w:ascii="Times New Roman" w:hAnsi="Times New Roman" w:cs="Times New Roman"/>
                <w:color w:val="000000"/>
                <w:sz w:val="24"/>
                <w:szCs w:val="24"/>
              </w:rPr>
              <w:t>3. Типологизируйте медиаресурс «РИА Новости».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4. Определите телевизионные медиапродукты, подготовленные с учетом социокультурных различий между разными аудиторными группами и ориентированные на  специалистов с высшим образованием и служащих.</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15</w:t>
            </w:r>
          </w:p>
        </w:tc>
      </w:tr>
      <w:tr w:rsidR="00483628">
        <w:trPr>
          <w:trHeight w:hRule="exact" w:val="2989"/>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Кросс-культурное сопоставление как анализ функционирования культурных/социальных феноменов в различных обществах и его применение в социогуманитарной сфере (этнографии, этнологии, культурологии, социологии культуры, социологии массовых коммуникаций и т.п.).</w:t>
            </w:r>
          </w:p>
          <w:p w:rsidR="00483628" w:rsidRDefault="00C173B5">
            <w:pPr>
              <w:spacing w:after="0" w:line="240" w:lineRule="auto"/>
              <w:jc w:val="both"/>
              <w:rPr>
                <w:sz w:val="24"/>
                <w:szCs w:val="24"/>
              </w:rPr>
            </w:pPr>
            <w:r>
              <w:rPr>
                <w:rFonts w:ascii="Times New Roman" w:hAnsi="Times New Roman" w:cs="Times New Roman"/>
                <w:color w:val="000000"/>
                <w:sz w:val="24"/>
                <w:szCs w:val="24"/>
              </w:rPr>
              <w:t>2. Кросс-культурный анализ как разновидность метода сравнительного анализа различных социокультурных явлений, разделённых пространством, в один и тот же период времени.</w:t>
            </w:r>
          </w:p>
          <w:p w:rsidR="00483628" w:rsidRDefault="00C173B5">
            <w:pPr>
              <w:spacing w:after="0" w:line="240" w:lineRule="auto"/>
              <w:jc w:val="both"/>
              <w:rPr>
                <w:sz w:val="24"/>
                <w:szCs w:val="24"/>
              </w:rPr>
            </w:pPr>
            <w:r>
              <w:rPr>
                <w:rFonts w:ascii="Times New Roman" w:hAnsi="Times New Roman" w:cs="Times New Roman"/>
                <w:color w:val="000000"/>
                <w:sz w:val="24"/>
                <w:szCs w:val="24"/>
              </w:rPr>
              <w:t>3. Содержание метода: сравнение двух или большего числа существенно различающихся фактов различных культур; определение влияния культурных условий на поведение индивидов; установление систематической зависимости между культурными и поведенческими переменными различных культур и т.д.</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4. 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16</w:t>
            </w:r>
          </w:p>
        </w:tc>
      </w:tr>
      <w:tr w:rsidR="00483628">
        <w:trPr>
          <w:trHeight w:hRule="exact" w:val="109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"Этический" и "эмический" типы анализа. Особенности выстраивания реперных точек и поля сопоставления в кросс-культурном анализе.</w:t>
            </w:r>
          </w:p>
          <w:p w:rsidR="00483628" w:rsidRDefault="00C173B5">
            <w:pPr>
              <w:spacing w:after="0" w:line="240" w:lineRule="auto"/>
              <w:jc w:val="both"/>
              <w:rPr>
                <w:sz w:val="24"/>
                <w:szCs w:val="24"/>
              </w:rPr>
            </w:pPr>
            <w:r>
              <w:rPr>
                <w:rFonts w:ascii="Times New Roman" w:hAnsi="Times New Roman" w:cs="Times New Roman"/>
                <w:color w:val="000000"/>
                <w:sz w:val="24"/>
                <w:szCs w:val="24"/>
              </w:rPr>
              <w:t>Примеры применения кросс-культурного анализа в медиаисследованиях. Границы применимости метода кросс-культурного анализа.</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17</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Марксизм, критическая теория и медиа.</w:t>
            </w:r>
          </w:p>
          <w:p w:rsidR="00483628" w:rsidRDefault="00C173B5">
            <w:pPr>
              <w:spacing w:after="0" w:line="240" w:lineRule="auto"/>
              <w:jc w:val="both"/>
              <w:rPr>
                <w:sz w:val="24"/>
                <w:szCs w:val="24"/>
              </w:rPr>
            </w:pPr>
            <w:r>
              <w:rPr>
                <w:rFonts w:ascii="Times New Roman" w:hAnsi="Times New Roman" w:cs="Times New Roman"/>
                <w:color w:val="000000"/>
                <w:sz w:val="24"/>
                <w:szCs w:val="24"/>
              </w:rPr>
              <w:t>2. Теория коммодификации культуры.</w:t>
            </w:r>
          </w:p>
          <w:p w:rsidR="00483628" w:rsidRDefault="00C173B5">
            <w:pPr>
              <w:spacing w:after="0" w:line="240" w:lineRule="auto"/>
              <w:jc w:val="both"/>
              <w:rPr>
                <w:sz w:val="24"/>
                <w:szCs w:val="24"/>
              </w:rPr>
            </w:pPr>
            <w:r>
              <w:rPr>
                <w:rFonts w:ascii="Times New Roman" w:hAnsi="Times New Roman" w:cs="Times New Roman"/>
                <w:color w:val="000000"/>
                <w:sz w:val="24"/>
                <w:szCs w:val="24"/>
              </w:rPr>
              <w:t>3. Концепции гегемонии и идеологии.</w:t>
            </w:r>
          </w:p>
          <w:p w:rsidR="00483628" w:rsidRDefault="00C173B5">
            <w:pPr>
              <w:spacing w:after="0" w:line="240" w:lineRule="auto"/>
              <w:jc w:val="both"/>
              <w:rPr>
                <w:sz w:val="24"/>
                <w:szCs w:val="24"/>
              </w:rPr>
            </w:pPr>
            <w:r>
              <w:rPr>
                <w:rFonts w:ascii="Times New Roman" w:hAnsi="Times New Roman" w:cs="Times New Roman"/>
                <w:color w:val="000000"/>
                <w:sz w:val="24"/>
                <w:szCs w:val="24"/>
              </w:rPr>
              <w:t>4. Концепция символической власти.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5. Влияние медиакультуры и медиаграмотность.</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Структурный функционализм и системный анализ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18</w:t>
            </w:r>
          </w:p>
        </w:tc>
      </w:tr>
      <w:tr w:rsidR="00483628">
        <w:trPr>
          <w:trHeight w:hRule="exact" w:val="2448"/>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Массмедиа и социодинамика культуры. Социодинамика А. Моля.</w:t>
            </w:r>
          </w:p>
          <w:p w:rsidR="00483628" w:rsidRDefault="00C173B5">
            <w:pPr>
              <w:spacing w:after="0" w:line="240" w:lineRule="auto"/>
              <w:jc w:val="both"/>
              <w:rPr>
                <w:sz w:val="24"/>
                <w:szCs w:val="24"/>
              </w:rPr>
            </w:pPr>
            <w:r>
              <w:rPr>
                <w:rFonts w:ascii="Times New Roman" w:hAnsi="Times New Roman" w:cs="Times New Roman"/>
                <w:color w:val="000000"/>
                <w:sz w:val="24"/>
                <w:szCs w:val="24"/>
              </w:rPr>
              <w:t>2. Четыре доктрины медиавоздействия (демагогическая, догматическая, культуралистская, динамическая). «Манипулятивная» и «формирующая» программы СМК. Неофункционализм: теория социальных систем Н. Лумана.</w:t>
            </w:r>
          </w:p>
          <w:p w:rsidR="00483628" w:rsidRDefault="00C173B5">
            <w:pPr>
              <w:spacing w:after="0" w:line="240" w:lineRule="auto"/>
              <w:jc w:val="both"/>
              <w:rPr>
                <w:sz w:val="24"/>
                <w:szCs w:val="24"/>
              </w:rPr>
            </w:pPr>
            <w:r>
              <w:rPr>
                <w:rFonts w:ascii="Times New Roman" w:hAnsi="Times New Roman" w:cs="Times New Roman"/>
                <w:color w:val="000000"/>
                <w:sz w:val="24"/>
                <w:szCs w:val="24"/>
              </w:rPr>
              <w:t>3. Массмедиа как аутопойетическая система. «Реальность массмедиа» и наблюдения второго порядка.</w:t>
            </w:r>
          </w:p>
          <w:p w:rsidR="00483628" w:rsidRDefault="00C173B5">
            <w:pPr>
              <w:spacing w:after="0" w:line="240" w:lineRule="auto"/>
              <w:jc w:val="both"/>
              <w:rPr>
                <w:sz w:val="24"/>
                <w:szCs w:val="24"/>
              </w:rPr>
            </w:pPr>
            <w:r>
              <w:rPr>
                <w:rFonts w:ascii="Times New Roman" w:hAnsi="Times New Roman" w:cs="Times New Roman"/>
                <w:color w:val="000000"/>
                <w:sz w:val="24"/>
                <w:szCs w:val="24"/>
              </w:rPr>
              <w:t>4. Массмедиа и социальное конструирование реальности.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5. Медиа в контексте семиотики и структурализма.</w:t>
            </w:r>
          </w:p>
          <w:p w:rsidR="00483628" w:rsidRDefault="00C173B5">
            <w:pPr>
              <w:spacing w:after="0" w:line="240" w:lineRule="auto"/>
              <w:jc w:val="both"/>
              <w:rPr>
                <w:sz w:val="24"/>
                <w:szCs w:val="24"/>
              </w:rPr>
            </w:pPr>
            <w:r>
              <w:rPr>
                <w:rFonts w:ascii="Times New Roman" w:hAnsi="Times New Roman" w:cs="Times New Roman"/>
                <w:color w:val="000000"/>
                <w:sz w:val="24"/>
                <w:szCs w:val="24"/>
              </w:rPr>
              <w:t>6. Теории дискурса и критический дискурс-анализ.</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lastRenderedPageBreak/>
              <w:t>Тема 6. Теории информационного общества и глобализации</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19</w:t>
            </w:r>
          </w:p>
        </w:tc>
      </w:tr>
      <w:tr w:rsidR="00483628">
        <w:trPr>
          <w:trHeight w:hRule="exact" w:val="163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История развития глобализации: сложность и противоречивость процесса.</w:t>
            </w:r>
          </w:p>
          <w:p w:rsidR="00483628" w:rsidRDefault="00C173B5">
            <w:pPr>
              <w:spacing w:after="0" w:line="240" w:lineRule="auto"/>
              <w:jc w:val="both"/>
              <w:rPr>
                <w:sz w:val="24"/>
                <w:szCs w:val="24"/>
              </w:rPr>
            </w:pPr>
            <w:r>
              <w:rPr>
                <w:rFonts w:ascii="Times New Roman" w:hAnsi="Times New Roman" w:cs="Times New Roman"/>
                <w:color w:val="000000"/>
                <w:sz w:val="24"/>
                <w:szCs w:val="24"/>
              </w:rPr>
              <w:t>2. Традиционные тенденции в историческом развитии народов.</w:t>
            </w:r>
          </w:p>
          <w:p w:rsidR="00483628" w:rsidRDefault="00C173B5">
            <w:pPr>
              <w:spacing w:after="0" w:line="240" w:lineRule="auto"/>
              <w:jc w:val="both"/>
              <w:rPr>
                <w:sz w:val="24"/>
                <w:szCs w:val="24"/>
              </w:rPr>
            </w:pPr>
            <w:r>
              <w:rPr>
                <w:rFonts w:ascii="Times New Roman" w:hAnsi="Times New Roman" w:cs="Times New Roman"/>
                <w:color w:val="000000"/>
                <w:sz w:val="24"/>
                <w:szCs w:val="24"/>
              </w:rPr>
              <w:t>3. Характерные признаки глобализации.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4. Роль СМИ в адаптации массового сознания к сущностным процессам глобализации.</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20</w:t>
            </w:r>
          </w:p>
        </w:tc>
      </w:tr>
      <w:tr w:rsidR="00483628">
        <w:trPr>
          <w:trHeight w:hRule="exact" w:val="1637"/>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Доктрина информационной безопасности России как совокупность официальных взглядов.</w:t>
            </w:r>
          </w:p>
          <w:p w:rsidR="00483628" w:rsidRDefault="00C173B5">
            <w:pPr>
              <w:spacing w:after="0" w:line="240" w:lineRule="auto"/>
              <w:jc w:val="both"/>
              <w:rPr>
                <w:sz w:val="24"/>
                <w:szCs w:val="24"/>
              </w:rPr>
            </w:pPr>
            <w:r>
              <w:rPr>
                <w:rFonts w:ascii="Times New Roman" w:hAnsi="Times New Roman" w:cs="Times New Roman"/>
                <w:color w:val="000000"/>
                <w:sz w:val="24"/>
                <w:szCs w:val="24"/>
              </w:rPr>
              <w:t>2. Интересы личности и общества в информационной сфере.</w:t>
            </w:r>
          </w:p>
          <w:p w:rsidR="00483628" w:rsidRDefault="00C173B5">
            <w:pPr>
              <w:spacing w:after="0" w:line="240" w:lineRule="auto"/>
              <w:jc w:val="both"/>
              <w:rPr>
                <w:sz w:val="24"/>
                <w:szCs w:val="24"/>
              </w:rPr>
            </w:pPr>
            <w:r>
              <w:rPr>
                <w:rFonts w:ascii="Times New Roman" w:hAnsi="Times New Roman" w:cs="Times New Roman"/>
                <w:color w:val="000000"/>
                <w:sz w:val="24"/>
                <w:szCs w:val="24"/>
              </w:rPr>
              <w:t>3. Интересы государства в информационной сфере.</w:t>
            </w:r>
          </w:p>
          <w:p w:rsidR="00483628" w:rsidRDefault="00C173B5">
            <w:pPr>
              <w:spacing w:after="0" w:line="240" w:lineRule="auto"/>
              <w:jc w:val="both"/>
              <w:rPr>
                <w:sz w:val="24"/>
                <w:szCs w:val="24"/>
              </w:rPr>
            </w:pPr>
            <w:r>
              <w:rPr>
                <w:rFonts w:ascii="Times New Roman" w:hAnsi="Times New Roman" w:cs="Times New Roman"/>
                <w:color w:val="000000"/>
                <w:sz w:val="24"/>
                <w:szCs w:val="24"/>
              </w:rPr>
              <w:t>4. Основные составляющие национальных интересов России в информационной сфере.</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21</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Виды угроз информационной безопасности.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2. Внутренние и внешние источники угроз информационной безопасности.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3. Проблемы в области формирования российского информационного пространства.</w:t>
            </w:r>
          </w:p>
          <w:p w:rsidR="00483628" w:rsidRDefault="00C173B5">
            <w:pPr>
              <w:spacing w:after="0" w:line="240" w:lineRule="auto"/>
              <w:jc w:val="both"/>
              <w:rPr>
                <w:sz w:val="24"/>
                <w:szCs w:val="24"/>
              </w:rPr>
            </w:pPr>
            <w:r>
              <w:rPr>
                <w:rFonts w:ascii="Times New Roman" w:hAnsi="Times New Roman" w:cs="Times New Roman"/>
                <w:color w:val="000000"/>
                <w:sz w:val="24"/>
                <w:szCs w:val="24"/>
              </w:rPr>
              <w:t>4. Угрозы правам и свободам граждан в информационной деятельности.</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22</w:t>
            </w:r>
          </w:p>
        </w:tc>
      </w:tr>
      <w:tr w:rsidR="00483628">
        <w:trPr>
          <w:trHeight w:hRule="exact" w:val="82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История создания Концепции ГИП.</w:t>
            </w:r>
          </w:p>
          <w:p w:rsidR="00483628" w:rsidRDefault="00C173B5">
            <w:pPr>
              <w:spacing w:after="0" w:line="240" w:lineRule="auto"/>
              <w:jc w:val="both"/>
              <w:rPr>
                <w:sz w:val="24"/>
                <w:szCs w:val="24"/>
              </w:rPr>
            </w:pPr>
            <w:r>
              <w:rPr>
                <w:rFonts w:ascii="Times New Roman" w:hAnsi="Times New Roman" w:cs="Times New Roman"/>
                <w:color w:val="000000"/>
                <w:sz w:val="24"/>
                <w:szCs w:val="24"/>
              </w:rPr>
              <w:t>2.  Базовые принципы Концепции ГИП.</w:t>
            </w:r>
          </w:p>
          <w:p w:rsidR="00483628" w:rsidRDefault="00C173B5">
            <w:pPr>
              <w:spacing w:after="0" w:line="240" w:lineRule="auto"/>
              <w:jc w:val="both"/>
              <w:rPr>
                <w:sz w:val="24"/>
                <w:szCs w:val="24"/>
              </w:rPr>
            </w:pPr>
            <w:r>
              <w:rPr>
                <w:rFonts w:ascii="Times New Roman" w:hAnsi="Times New Roman" w:cs="Times New Roman"/>
                <w:color w:val="000000"/>
                <w:sz w:val="24"/>
                <w:szCs w:val="24"/>
              </w:rPr>
              <w:t>3.  Основные направления государственной информационной политики в сфере СМИ.</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23</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Законодательство в разработке теории информационного пространства.</w:t>
            </w:r>
          </w:p>
          <w:p w:rsidR="00483628" w:rsidRDefault="00C173B5">
            <w:pPr>
              <w:spacing w:after="0" w:line="240" w:lineRule="auto"/>
              <w:jc w:val="both"/>
              <w:rPr>
                <w:sz w:val="24"/>
                <w:szCs w:val="24"/>
              </w:rPr>
            </w:pPr>
            <w:r>
              <w:rPr>
                <w:rFonts w:ascii="Times New Roman" w:hAnsi="Times New Roman" w:cs="Times New Roman"/>
                <w:color w:val="000000"/>
                <w:sz w:val="24"/>
                <w:szCs w:val="24"/>
              </w:rPr>
              <w:t>2. Реализация конституционного права граждан на информацию.</w:t>
            </w:r>
          </w:p>
          <w:p w:rsidR="00483628" w:rsidRDefault="00C173B5">
            <w:pPr>
              <w:spacing w:after="0" w:line="240" w:lineRule="auto"/>
              <w:jc w:val="both"/>
              <w:rPr>
                <w:sz w:val="24"/>
                <w:szCs w:val="24"/>
              </w:rPr>
            </w:pPr>
            <w:r>
              <w:rPr>
                <w:rFonts w:ascii="Times New Roman" w:hAnsi="Times New Roman" w:cs="Times New Roman"/>
                <w:color w:val="000000"/>
                <w:sz w:val="24"/>
                <w:szCs w:val="24"/>
              </w:rPr>
              <w:t>3. Геополитический подход к формированию отечественного информационного пространства.</w:t>
            </w:r>
          </w:p>
          <w:p w:rsidR="00483628" w:rsidRDefault="00C173B5">
            <w:pPr>
              <w:spacing w:after="0" w:line="240" w:lineRule="auto"/>
              <w:jc w:val="both"/>
              <w:rPr>
                <w:sz w:val="24"/>
                <w:szCs w:val="24"/>
              </w:rPr>
            </w:pPr>
            <w:r>
              <w:rPr>
                <w:rFonts w:ascii="Times New Roman" w:hAnsi="Times New Roman" w:cs="Times New Roman"/>
                <w:color w:val="000000"/>
                <w:sz w:val="24"/>
                <w:szCs w:val="24"/>
              </w:rPr>
              <w:t>4. Правовое регулирование информационного обмена.</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6. Теории информационного общества и глобализации</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24</w:t>
            </w:r>
          </w:p>
        </w:tc>
      </w:tr>
      <w:tr w:rsidR="00483628">
        <w:trPr>
          <w:trHeight w:hRule="exact" w:val="136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Реклама и миф.</w:t>
            </w:r>
          </w:p>
          <w:p w:rsidR="00483628" w:rsidRDefault="00C173B5">
            <w:pPr>
              <w:spacing w:after="0" w:line="240" w:lineRule="auto"/>
              <w:jc w:val="both"/>
              <w:rPr>
                <w:sz w:val="24"/>
                <w:szCs w:val="24"/>
              </w:rPr>
            </w:pPr>
            <w:r>
              <w:rPr>
                <w:rFonts w:ascii="Times New Roman" w:hAnsi="Times New Roman" w:cs="Times New Roman"/>
                <w:color w:val="000000"/>
                <w:sz w:val="24"/>
                <w:szCs w:val="24"/>
              </w:rPr>
              <w:t>2. Политический миф как инструмент борьбы за власть.</w:t>
            </w:r>
          </w:p>
          <w:p w:rsidR="00483628" w:rsidRDefault="00C173B5">
            <w:pPr>
              <w:spacing w:after="0" w:line="240" w:lineRule="auto"/>
              <w:jc w:val="both"/>
              <w:rPr>
                <w:sz w:val="24"/>
                <w:szCs w:val="24"/>
              </w:rPr>
            </w:pPr>
            <w:r>
              <w:rPr>
                <w:rFonts w:ascii="Times New Roman" w:hAnsi="Times New Roman" w:cs="Times New Roman"/>
                <w:color w:val="000000"/>
                <w:sz w:val="24"/>
                <w:szCs w:val="24"/>
              </w:rPr>
              <w:t>3. Технологические и основанные на архетипах мифы.</w:t>
            </w:r>
          </w:p>
          <w:p w:rsidR="00483628" w:rsidRDefault="00C173B5">
            <w:pPr>
              <w:spacing w:after="0" w:line="240" w:lineRule="auto"/>
              <w:jc w:val="both"/>
              <w:rPr>
                <w:sz w:val="24"/>
                <w:szCs w:val="24"/>
              </w:rPr>
            </w:pPr>
            <w:r>
              <w:rPr>
                <w:rFonts w:ascii="Times New Roman" w:hAnsi="Times New Roman" w:cs="Times New Roman"/>
                <w:color w:val="000000"/>
                <w:sz w:val="24"/>
                <w:szCs w:val="24"/>
              </w:rPr>
              <w:t>4. Функция политического мифа – легитимизация власти.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5. Способы защиты от мифов.</w:t>
            </w:r>
          </w:p>
        </w:tc>
      </w:tr>
      <w:tr w:rsidR="00483628">
        <w:trPr>
          <w:trHeight w:hRule="exact" w:val="14"/>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7. Специальные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26</w:t>
            </w:r>
          </w:p>
        </w:tc>
      </w:tr>
      <w:tr w:rsidR="00483628">
        <w:trPr>
          <w:trHeight w:hRule="exact" w:val="2719"/>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Дискуссия о медиасобытиях, интегративные и деструктивные медиасобытия.</w:t>
            </w:r>
          </w:p>
          <w:p w:rsidR="00483628" w:rsidRDefault="00C173B5">
            <w:pPr>
              <w:spacing w:after="0" w:line="240" w:lineRule="auto"/>
              <w:jc w:val="both"/>
              <w:rPr>
                <w:sz w:val="24"/>
                <w:szCs w:val="24"/>
              </w:rPr>
            </w:pPr>
            <w:r>
              <w:rPr>
                <w:rFonts w:ascii="Times New Roman" w:hAnsi="Times New Roman" w:cs="Times New Roman"/>
                <w:color w:val="000000"/>
                <w:sz w:val="24"/>
                <w:szCs w:val="24"/>
              </w:rPr>
              <w:t>2. Медиасобытия и медиаритуалы.</w:t>
            </w:r>
          </w:p>
          <w:p w:rsidR="00483628" w:rsidRDefault="00C173B5">
            <w:pPr>
              <w:spacing w:after="0" w:line="240" w:lineRule="auto"/>
              <w:jc w:val="both"/>
              <w:rPr>
                <w:sz w:val="24"/>
                <w:szCs w:val="24"/>
              </w:rPr>
            </w:pPr>
            <w:r>
              <w:rPr>
                <w:rFonts w:ascii="Times New Roman" w:hAnsi="Times New Roman" w:cs="Times New Roman"/>
                <w:color w:val="000000"/>
                <w:sz w:val="24"/>
                <w:szCs w:val="24"/>
              </w:rPr>
              <w:t>3. Церемониальные медиасобытия: завоевания,</w:t>
            </w:r>
          </w:p>
          <w:p w:rsidR="00483628" w:rsidRDefault="00C173B5">
            <w:pPr>
              <w:spacing w:after="0" w:line="240" w:lineRule="auto"/>
              <w:jc w:val="both"/>
              <w:rPr>
                <w:sz w:val="24"/>
                <w:szCs w:val="24"/>
              </w:rPr>
            </w:pPr>
            <w:r>
              <w:rPr>
                <w:rFonts w:ascii="Times New Roman" w:hAnsi="Times New Roman" w:cs="Times New Roman"/>
                <w:color w:val="000000"/>
                <w:sz w:val="24"/>
                <w:szCs w:val="24"/>
              </w:rPr>
              <w:t>4. состязания, коронации (D. Dayan, E. Katz).</w:t>
            </w:r>
          </w:p>
          <w:p w:rsidR="00483628" w:rsidRDefault="00C173B5">
            <w:pPr>
              <w:spacing w:after="0" w:line="240" w:lineRule="auto"/>
              <w:jc w:val="both"/>
              <w:rPr>
                <w:sz w:val="24"/>
                <w:szCs w:val="24"/>
              </w:rPr>
            </w:pPr>
            <w:r>
              <w:rPr>
                <w:rFonts w:ascii="Times New Roman" w:hAnsi="Times New Roman" w:cs="Times New Roman"/>
                <w:color w:val="000000"/>
                <w:sz w:val="24"/>
                <w:szCs w:val="24"/>
              </w:rPr>
              <w:t>5. Медиа-катастрофы (E. Katz, T. Liebes).</w:t>
            </w:r>
          </w:p>
          <w:p w:rsidR="00483628" w:rsidRDefault="00C173B5">
            <w:pPr>
              <w:spacing w:after="0" w:line="240" w:lineRule="auto"/>
              <w:jc w:val="both"/>
              <w:rPr>
                <w:sz w:val="24"/>
                <w:szCs w:val="24"/>
              </w:rPr>
            </w:pPr>
            <w:r>
              <w:rPr>
                <w:rFonts w:ascii="Times New Roman" w:hAnsi="Times New Roman" w:cs="Times New Roman"/>
                <w:color w:val="000000"/>
                <w:sz w:val="24"/>
                <w:szCs w:val="24"/>
              </w:rPr>
              <w:t>6. Медиа-скандалы (J. Lull, S. Hinerman, J. Thompson).</w:t>
            </w:r>
          </w:p>
          <w:p w:rsidR="00483628" w:rsidRDefault="00C173B5">
            <w:pPr>
              <w:spacing w:after="0" w:line="240" w:lineRule="auto"/>
              <w:jc w:val="both"/>
              <w:rPr>
                <w:sz w:val="24"/>
                <w:szCs w:val="24"/>
              </w:rPr>
            </w:pPr>
            <w:r>
              <w:rPr>
                <w:rFonts w:ascii="Times New Roman" w:hAnsi="Times New Roman" w:cs="Times New Roman"/>
                <w:color w:val="000000"/>
                <w:sz w:val="24"/>
                <w:szCs w:val="24"/>
              </w:rPr>
              <w:t>7. Медиасобытия-симулякры (J.Fiske).</w:t>
            </w:r>
          </w:p>
          <w:p w:rsidR="00483628" w:rsidRDefault="00C173B5">
            <w:pPr>
              <w:spacing w:after="0" w:line="240" w:lineRule="auto"/>
              <w:jc w:val="both"/>
              <w:rPr>
                <w:sz w:val="24"/>
                <w:szCs w:val="24"/>
              </w:rPr>
            </w:pPr>
            <w:r>
              <w:rPr>
                <w:rFonts w:ascii="Times New Roman" w:hAnsi="Times New Roman" w:cs="Times New Roman"/>
                <w:color w:val="000000"/>
                <w:sz w:val="24"/>
                <w:szCs w:val="24"/>
              </w:rPr>
              <w:t>8. Медиатизированные общественные кризисы (J.C. Alexander). Популярные медиасобытия (A. Hepp). Глобальные медиасобытия (A. Hepp, N. Couldry).</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83628">
        <w:trPr>
          <w:trHeight w:hRule="exact" w:val="585"/>
        </w:trPr>
        <w:tc>
          <w:tcPr>
            <w:tcW w:w="9654" w:type="dxa"/>
            <w:gridSpan w:val="2"/>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lastRenderedPageBreak/>
              <w:t>Тема 7. Специальные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25</w:t>
            </w:r>
          </w:p>
        </w:tc>
      </w:tr>
      <w:tr w:rsidR="00483628">
        <w:trPr>
          <w:trHeight w:hRule="exact" w:val="1096"/>
        </w:trPr>
        <w:tc>
          <w:tcPr>
            <w:tcW w:w="9654" w:type="dxa"/>
            <w:gridSpan w:val="2"/>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Новые медиа и образ жизни.</w:t>
            </w:r>
          </w:p>
          <w:p w:rsidR="00483628" w:rsidRDefault="00C173B5">
            <w:pPr>
              <w:spacing w:after="0" w:line="240" w:lineRule="auto"/>
              <w:jc w:val="both"/>
              <w:rPr>
                <w:sz w:val="24"/>
                <w:szCs w:val="24"/>
              </w:rPr>
            </w:pPr>
            <w:r>
              <w:rPr>
                <w:rFonts w:ascii="Times New Roman" w:hAnsi="Times New Roman" w:cs="Times New Roman"/>
                <w:color w:val="000000"/>
                <w:sz w:val="24"/>
                <w:szCs w:val="24"/>
              </w:rPr>
              <w:t>2. Трансформация публичного и приватного пространства.</w:t>
            </w:r>
          </w:p>
          <w:p w:rsidR="00483628" w:rsidRDefault="00C173B5">
            <w:pPr>
              <w:spacing w:after="0" w:line="240" w:lineRule="auto"/>
              <w:jc w:val="both"/>
              <w:rPr>
                <w:sz w:val="24"/>
                <w:szCs w:val="24"/>
              </w:rPr>
            </w:pPr>
            <w:r>
              <w:rPr>
                <w:rFonts w:ascii="Times New Roman" w:hAnsi="Times New Roman" w:cs="Times New Roman"/>
                <w:color w:val="000000"/>
                <w:sz w:val="24"/>
                <w:szCs w:val="24"/>
              </w:rPr>
              <w:t>3. Просьюмеризм и движение открытого кода.</w:t>
            </w:r>
          </w:p>
          <w:p w:rsidR="00483628" w:rsidRDefault="00C173B5">
            <w:pPr>
              <w:spacing w:after="0" w:line="240" w:lineRule="auto"/>
              <w:jc w:val="both"/>
              <w:rPr>
                <w:sz w:val="24"/>
                <w:szCs w:val="24"/>
              </w:rPr>
            </w:pPr>
            <w:r>
              <w:rPr>
                <w:rFonts w:ascii="Times New Roman" w:hAnsi="Times New Roman" w:cs="Times New Roman"/>
                <w:color w:val="000000"/>
                <w:sz w:val="24"/>
                <w:szCs w:val="24"/>
              </w:rPr>
              <w:t>4. Новые медиа и цифровое неравенство.</w:t>
            </w:r>
          </w:p>
        </w:tc>
      </w:tr>
      <w:tr w:rsidR="00483628">
        <w:trPr>
          <w:trHeight w:hRule="exact" w:val="14"/>
        </w:trPr>
        <w:tc>
          <w:tcPr>
            <w:tcW w:w="285" w:type="dxa"/>
          </w:tcPr>
          <w:p w:rsidR="00483628" w:rsidRDefault="00483628"/>
        </w:tc>
        <w:tc>
          <w:tcPr>
            <w:tcW w:w="9356" w:type="dxa"/>
          </w:tcPr>
          <w:p w:rsidR="00483628" w:rsidRDefault="00483628"/>
        </w:tc>
      </w:tr>
      <w:tr w:rsidR="00483628">
        <w:trPr>
          <w:trHeight w:hRule="exact" w:val="585"/>
        </w:trPr>
        <w:tc>
          <w:tcPr>
            <w:tcW w:w="9654" w:type="dxa"/>
            <w:gridSpan w:val="2"/>
            <w:shd w:val="clear" w:color="000000" w:fill="FFFFFF"/>
            <w:tcMar>
              <w:left w:w="34" w:type="dxa"/>
              <w:right w:w="34" w:type="dxa"/>
            </w:tcMar>
          </w:tcPr>
          <w:p w:rsidR="00483628" w:rsidRDefault="00C173B5">
            <w:pPr>
              <w:spacing w:after="0" w:line="240" w:lineRule="auto"/>
              <w:jc w:val="center"/>
              <w:rPr>
                <w:sz w:val="24"/>
                <w:szCs w:val="24"/>
              </w:rPr>
            </w:pPr>
            <w:r>
              <w:rPr>
                <w:rFonts w:ascii="Times New Roman" w:hAnsi="Times New Roman" w:cs="Times New Roman"/>
                <w:b/>
                <w:color w:val="000000"/>
                <w:sz w:val="24"/>
                <w:szCs w:val="24"/>
              </w:rPr>
              <w:t>Тема 7. Специальные теории медиа</w:t>
            </w:r>
          </w:p>
          <w:p w:rsidR="00483628" w:rsidRDefault="00C173B5">
            <w:pPr>
              <w:spacing w:after="0" w:line="240" w:lineRule="auto"/>
              <w:jc w:val="center"/>
              <w:rPr>
                <w:sz w:val="24"/>
                <w:szCs w:val="24"/>
              </w:rPr>
            </w:pPr>
            <w:r>
              <w:rPr>
                <w:rFonts w:ascii="Times New Roman" w:hAnsi="Times New Roman" w:cs="Times New Roman"/>
                <w:b/>
                <w:color w:val="000000"/>
                <w:sz w:val="24"/>
                <w:szCs w:val="24"/>
              </w:rPr>
              <w:t>Практические занятия 27</w:t>
            </w:r>
          </w:p>
        </w:tc>
      </w:tr>
      <w:tr w:rsidR="00483628">
        <w:trPr>
          <w:trHeight w:hRule="exact" w:val="1637"/>
        </w:trPr>
        <w:tc>
          <w:tcPr>
            <w:tcW w:w="9654" w:type="dxa"/>
            <w:gridSpan w:val="2"/>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1. Исследования социальных движений и медиаисследования: точки пересечения.</w:t>
            </w:r>
          </w:p>
          <w:p w:rsidR="00483628" w:rsidRDefault="00C173B5">
            <w:pPr>
              <w:spacing w:after="0" w:line="240" w:lineRule="auto"/>
              <w:jc w:val="both"/>
              <w:rPr>
                <w:sz w:val="24"/>
                <w:szCs w:val="24"/>
              </w:rPr>
            </w:pPr>
            <w:r>
              <w:rPr>
                <w:rFonts w:ascii="Times New Roman" w:hAnsi="Times New Roman" w:cs="Times New Roman"/>
                <w:color w:val="000000"/>
                <w:sz w:val="24"/>
                <w:szCs w:val="24"/>
              </w:rPr>
              <w:t>2. Теории медиатизации социальных движений (В. Cammaerts, M. Castells, D. Della Porta, Mattoni, E. Morozov).</w:t>
            </w:r>
          </w:p>
          <w:p w:rsidR="00483628" w:rsidRDefault="00C173B5">
            <w:pPr>
              <w:spacing w:after="0" w:line="240" w:lineRule="auto"/>
              <w:jc w:val="both"/>
              <w:rPr>
                <w:sz w:val="24"/>
                <w:szCs w:val="24"/>
              </w:rPr>
            </w:pPr>
            <w:r>
              <w:rPr>
                <w:rFonts w:ascii="Times New Roman" w:hAnsi="Times New Roman" w:cs="Times New Roman"/>
                <w:color w:val="000000"/>
                <w:sz w:val="24"/>
                <w:szCs w:val="24"/>
              </w:rPr>
              <w:t>3. Протестные репертуары и медийные практики. Медиа как фактор социальных изменений.</w:t>
            </w:r>
          </w:p>
        </w:tc>
      </w:tr>
      <w:tr w:rsidR="00483628">
        <w:trPr>
          <w:trHeight w:hRule="exact" w:val="855"/>
        </w:trPr>
        <w:tc>
          <w:tcPr>
            <w:tcW w:w="9654" w:type="dxa"/>
            <w:gridSpan w:val="2"/>
            <w:shd w:val="clear" w:color="000000" w:fill="FFFFFF"/>
            <w:tcMar>
              <w:left w:w="34" w:type="dxa"/>
              <w:right w:w="34" w:type="dxa"/>
            </w:tcMar>
          </w:tcPr>
          <w:p w:rsidR="00483628" w:rsidRDefault="00483628">
            <w:pPr>
              <w:spacing w:after="0" w:line="240" w:lineRule="auto"/>
              <w:rPr>
                <w:sz w:val="24"/>
                <w:szCs w:val="24"/>
              </w:rPr>
            </w:pPr>
          </w:p>
          <w:p w:rsidR="00483628" w:rsidRDefault="00C173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83628">
        <w:trPr>
          <w:trHeight w:hRule="exact" w:val="5182"/>
        </w:trPr>
        <w:tc>
          <w:tcPr>
            <w:tcW w:w="9654" w:type="dxa"/>
            <w:gridSpan w:val="2"/>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медиакоммуникаций» / Мельникова Н.А.. – Омск: Изд-во Омской гуманитарной академии, 2022.</w:t>
            </w:r>
          </w:p>
          <w:p w:rsidR="00483628" w:rsidRDefault="00C173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83628" w:rsidRDefault="00C173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3628" w:rsidRDefault="00C173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83628">
        <w:trPr>
          <w:trHeight w:hRule="exact" w:val="138"/>
        </w:trPr>
        <w:tc>
          <w:tcPr>
            <w:tcW w:w="285" w:type="dxa"/>
          </w:tcPr>
          <w:p w:rsidR="00483628" w:rsidRDefault="00483628"/>
        </w:tc>
        <w:tc>
          <w:tcPr>
            <w:tcW w:w="9356" w:type="dxa"/>
          </w:tcPr>
          <w:p w:rsidR="00483628" w:rsidRDefault="00483628"/>
        </w:tc>
      </w:tr>
      <w:tr w:rsidR="00483628">
        <w:trPr>
          <w:trHeight w:hRule="exact" w:val="855"/>
        </w:trPr>
        <w:tc>
          <w:tcPr>
            <w:tcW w:w="9654" w:type="dxa"/>
            <w:gridSpan w:val="2"/>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83628" w:rsidRDefault="00C173B5">
            <w:pPr>
              <w:spacing w:after="0" w:line="240" w:lineRule="auto"/>
              <w:rPr>
                <w:sz w:val="24"/>
                <w:szCs w:val="24"/>
              </w:rPr>
            </w:pPr>
            <w:r>
              <w:rPr>
                <w:rFonts w:ascii="Times New Roman" w:hAnsi="Times New Roman" w:cs="Times New Roman"/>
                <w:b/>
                <w:color w:val="000000"/>
                <w:sz w:val="24"/>
                <w:szCs w:val="24"/>
              </w:rPr>
              <w:t>Основная:</w:t>
            </w:r>
          </w:p>
        </w:tc>
      </w:tr>
      <w:tr w:rsidR="00483628">
        <w:trPr>
          <w:trHeight w:hRule="exact" w:val="555"/>
        </w:trPr>
        <w:tc>
          <w:tcPr>
            <w:tcW w:w="9654" w:type="dxa"/>
            <w:gridSpan w:val="2"/>
            <w:shd w:val="clear" w:color="000000" w:fill="FFFFFF"/>
            <w:tcMar>
              <w:left w:w="34" w:type="dxa"/>
              <w:right w:w="34" w:type="dxa"/>
            </w:tcMar>
          </w:tcPr>
          <w:p w:rsidR="00483628" w:rsidRDefault="00C173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7AC9">
                <w:rPr>
                  <w:rStyle w:val="a3"/>
                </w:rPr>
                <w:t>https://urait.ru/bcode/433390</w:t>
              </w:r>
            </w:hyperlink>
            <w:r>
              <w:t xml:space="preserve"> </w:t>
            </w:r>
          </w:p>
        </w:tc>
      </w:tr>
      <w:tr w:rsidR="00483628">
        <w:trPr>
          <w:trHeight w:hRule="exact" w:val="555"/>
        </w:trPr>
        <w:tc>
          <w:tcPr>
            <w:tcW w:w="9654" w:type="dxa"/>
            <w:gridSpan w:val="2"/>
            <w:shd w:val="clear" w:color="000000" w:fill="FFFFFF"/>
            <w:tcMar>
              <w:left w:w="34" w:type="dxa"/>
              <w:right w:w="34" w:type="dxa"/>
            </w:tcMar>
          </w:tcPr>
          <w:p w:rsidR="00483628" w:rsidRDefault="00C173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978-5-9916-8710-2.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7AC9">
                <w:rPr>
                  <w:rStyle w:val="a3"/>
                </w:rPr>
                <w:t>https://urait.ru/bcode/431878</w:t>
              </w:r>
            </w:hyperlink>
            <w:r>
              <w:t xml:space="preserve"> </w:t>
            </w:r>
          </w:p>
        </w:tc>
      </w:tr>
      <w:tr w:rsidR="00483628">
        <w:trPr>
          <w:trHeight w:hRule="exact" w:val="826"/>
        </w:trPr>
        <w:tc>
          <w:tcPr>
            <w:tcW w:w="9654" w:type="dxa"/>
            <w:gridSpan w:val="2"/>
            <w:shd w:val="clear" w:color="000000" w:fill="FFFFFF"/>
            <w:tcMar>
              <w:left w:w="34" w:type="dxa"/>
              <w:right w:w="34" w:type="dxa"/>
            </w:tcMar>
          </w:tcPr>
          <w:p w:rsidR="00483628" w:rsidRDefault="00C173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7AC9">
                <w:rPr>
                  <w:rStyle w:val="a3"/>
                </w:rPr>
                <w:t>https://www.biblio-online.ru/bcode/444005</w:t>
              </w:r>
            </w:hyperlink>
            <w:r>
              <w:t xml:space="preserve"> </w:t>
            </w:r>
          </w:p>
        </w:tc>
      </w:tr>
      <w:tr w:rsidR="00483628">
        <w:trPr>
          <w:trHeight w:hRule="exact" w:val="277"/>
        </w:trPr>
        <w:tc>
          <w:tcPr>
            <w:tcW w:w="285" w:type="dxa"/>
          </w:tcPr>
          <w:p w:rsidR="00483628" w:rsidRDefault="00483628"/>
        </w:tc>
        <w:tc>
          <w:tcPr>
            <w:tcW w:w="9370"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i/>
                <w:color w:val="000000"/>
                <w:sz w:val="24"/>
                <w:szCs w:val="24"/>
              </w:rPr>
              <w:t>Дополнительная:</w:t>
            </w:r>
          </w:p>
        </w:tc>
      </w:tr>
      <w:tr w:rsidR="00483628">
        <w:trPr>
          <w:trHeight w:hRule="exact" w:val="26"/>
        </w:trPr>
        <w:tc>
          <w:tcPr>
            <w:tcW w:w="9654" w:type="dxa"/>
            <w:gridSpan w:val="2"/>
            <w:vMerge w:val="restart"/>
            <w:shd w:val="clear" w:color="000000" w:fill="FFFFFF"/>
            <w:tcMar>
              <w:left w:w="34" w:type="dxa"/>
              <w:right w:w="34" w:type="dxa"/>
            </w:tcMar>
          </w:tcPr>
          <w:p w:rsidR="00483628" w:rsidRDefault="00C173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978-5-7731-0503-9.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7AC9">
                <w:rPr>
                  <w:rStyle w:val="a3"/>
                </w:rPr>
                <w:t>http://www.iprbookshop.ru/72947.html</w:t>
              </w:r>
            </w:hyperlink>
            <w:r>
              <w:t xml:space="preserve"> </w:t>
            </w:r>
          </w:p>
        </w:tc>
      </w:tr>
      <w:tr w:rsidR="00483628">
        <w:trPr>
          <w:trHeight w:hRule="exact" w:val="1069"/>
        </w:trPr>
        <w:tc>
          <w:tcPr>
            <w:tcW w:w="9654" w:type="dxa"/>
            <w:gridSpan w:val="2"/>
            <w:vMerge/>
            <w:shd w:val="clear" w:color="000000" w:fill="FFFFFF"/>
            <w:tcMar>
              <w:left w:w="34" w:type="dxa"/>
              <w:right w:w="34" w:type="dxa"/>
            </w:tcMar>
          </w:tcPr>
          <w:p w:rsidR="00483628" w:rsidRDefault="00483628"/>
        </w:tc>
      </w:tr>
      <w:tr w:rsidR="00483628">
        <w:trPr>
          <w:trHeight w:hRule="exact" w:val="555"/>
        </w:trPr>
        <w:tc>
          <w:tcPr>
            <w:tcW w:w="9654" w:type="dxa"/>
            <w:gridSpan w:val="2"/>
            <w:shd w:val="clear" w:color="000000" w:fill="FFFFFF"/>
            <w:tcMar>
              <w:left w:w="34" w:type="dxa"/>
              <w:right w:w="34" w:type="dxa"/>
            </w:tcMar>
          </w:tcPr>
          <w:p w:rsidR="00483628" w:rsidRDefault="00C173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7AC9">
                <w:rPr>
                  <w:rStyle w:val="a3"/>
                </w:rPr>
                <w:t>http://www.iprbookshop.ru/56283.html</w:t>
              </w:r>
            </w:hyperlink>
            <w:r>
              <w:t xml:space="preserve"> </w:t>
            </w:r>
          </w:p>
        </w:tc>
      </w:tr>
      <w:tr w:rsidR="00483628">
        <w:trPr>
          <w:trHeight w:hRule="exact" w:val="558"/>
        </w:trPr>
        <w:tc>
          <w:tcPr>
            <w:tcW w:w="9654" w:type="dxa"/>
            <w:gridSpan w:val="2"/>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26"/>
        </w:trPr>
        <w:tc>
          <w:tcPr>
            <w:tcW w:w="9654" w:type="dxa"/>
            <w:shd w:val="clear" w:color="000000" w:fill="FFFFFF"/>
            <w:tcMar>
              <w:left w:w="34" w:type="dxa"/>
              <w:right w:w="34" w:type="dxa"/>
            </w:tcMar>
          </w:tcPr>
          <w:p w:rsidR="00483628" w:rsidRDefault="00483628"/>
        </w:tc>
      </w:tr>
      <w:tr w:rsidR="00483628">
        <w:trPr>
          <w:trHeight w:hRule="exact" w:val="9751"/>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67AC9">
                <w:rPr>
                  <w:rStyle w:val="a3"/>
                  <w:rFonts w:ascii="Times New Roman" w:hAnsi="Times New Roman" w:cs="Times New Roman"/>
                  <w:sz w:val="24"/>
                  <w:szCs w:val="24"/>
                </w:rPr>
                <w:t>http://www.iprbookshop.ru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67AC9">
                <w:rPr>
                  <w:rStyle w:val="a3"/>
                  <w:rFonts w:ascii="Times New Roman" w:hAnsi="Times New Roman" w:cs="Times New Roman"/>
                  <w:sz w:val="24"/>
                  <w:szCs w:val="24"/>
                </w:rPr>
                <w:t>http://biblio-online.ru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67AC9">
                <w:rPr>
                  <w:rStyle w:val="a3"/>
                  <w:rFonts w:ascii="Times New Roman" w:hAnsi="Times New Roman" w:cs="Times New Roman"/>
                  <w:sz w:val="24"/>
                  <w:szCs w:val="24"/>
                </w:rPr>
                <w:t>http://window.edu.ru/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67AC9">
                <w:rPr>
                  <w:rStyle w:val="a3"/>
                  <w:rFonts w:ascii="Times New Roman" w:hAnsi="Times New Roman" w:cs="Times New Roman"/>
                  <w:sz w:val="24"/>
                  <w:szCs w:val="24"/>
                </w:rPr>
                <w:t>http://elibrary.ru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67AC9">
                <w:rPr>
                  <w:rStyle w:val="a3"/>
                  <w:rFonts w:ascii="Times New Roman" w:hAnsi="Times New Roman" w:cs="Times New Roman"/>
                  <w:sz w:val="24"/>
                  <w:szCs w:val="24"/>
                </w:rPr>
                <w:t>http://www.sciencedirect.com</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67AC9">
                <w:rPr>
                  <w:rStyle w:val="a3"/>
                  <w:rFonts w:ascii="Times New Roman" w:hAnsi="Times New Roman" w:cs="Times New Roman"/>
                  <w:sz w:val="24"/>
                  <w:szCs w:val="24"/>
                </w:rPr>
                <w:t>http://journals.cambridge.org</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67AC9">
                <w:rPr>
                  <w:rStyle w:val="a3"/>
                  <w:rFonts w:ascii="Times New Roman" w:hAnsi="Times New Roman" w:cs="Times New Roman"/>
                  <w:sz w:val="24"/>
                  <w:szCs w:val="24"/>
                </w:rPr>
                <w:t>http://www.oxfordjoumals.org</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67AC9">
                <w:rPr>
                  <w:rStyle w:val="a3"/>
                  <w:rFonts w:ascii="Times New Roman" w:hAnsi="Times New Roman" w:cs="Times New Roman"/>
                  <w:sz w:val="24"/>
                  <w:szCs w:val="24"/>
                </w:rPr>
                <w:t>http://dic.academic.ru/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67AC9">
                <w:rPr>
                  <w:rStyle w:val="a3"/>
                  <w:rFonts w:ascii="Times New Roman" w:hAnsi="Times New Roman" w:cs="Times New Roman"/>
                  <w:sz w:val="24"/>
                  <w:szCs w:val="24"/>
                </w:rPr>
                <w:t>http://www.benran.ru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67AC9">
                <w:rPr>
                  <w:rStyle w:val="a3"/>
                  <w:rFonts w:ascii="Times New Roman" w:hAnsi="Times New Roman" w:cs="Times New Roman"/>
                  <w:sz w:val="24"/>
                  <w:szCs w:val="24"/>
                </w:rPr>
                <w:t>http://www.gks.ru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67AC9">
                <w:rPr>
                  <w:rStyle w:val="a3"/>
                  <w:rFonts w:ascii="Times New Roman" w:hAnsi="Times New Roman" w:cs="Times New Roman"/>
                  <w:sz w:val="24"/>
                  <w:szCs w:val="24"/>
                </w:rPr>
                <w:t>http://diss.rsl.ru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67AC9">
                <w:rPr>
                  <w:rStyle w:val="a3"/>
                  <w:rFonts w:ascii="Times New Roman" w:hAnsi="Times New Roman" w:cs="Times New Roman"/>
                  <w:sz w:val="24"/>
                  <w:szCs w:val="24"/>
                </w:rPr>
                <w:t>http://ru.spinform.ru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83628" w:rsidRDefault="00C173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83628">
        <w:trPr>
          <w:trHeight w:hRule="exact" w:val="314"/>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83628">
        <w:trPr>
          <w:trHeight w:hRule="exact" w:val="5299"/>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83628" w:rsidRDefault="00C173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83628" w:rsidRDefault="00C173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83628" w:rsidRDefault="00C173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851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483628" w:rsidRDefault="00C173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83628" w:rsidRDefault="00C173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83628" w:rsidRDefault="00C173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83628" w:rsidRDefault="00C173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83628" w:rsidRDefault="00C173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83628">
        <w:trPr>
          <w:trHeight w:hRule="exact" w:val="855"/>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83628">
        <w:trPr>
          <w:trHeight w:hRule="exact" w:val="2989"/>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83628" w:rsidRDefault="00483628">
            <w:pPr>
              <w:spacing w:after="0" w:line="240" w:lineRule="auto"/>
              <w:jc w:val="both"/>
              <w:rPr>
                <w:sz w:val="24"/>
                <w:szCs w:val="24"/>
              </w:rPr>
            </w:pPr>
          </w:p>
          <w:p w:rsidR="00483628" w:rsidRDefault="00C173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83628" w:rsidRDefault="00C173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83628" w:rsidRDefault="00C173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83628" w:rsidRDefault="00C173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83628" w:rsidRDefault="00C173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83628" w:rsidRDefault="00C173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83628" w:rsidRDefault="00483628">
            <w:pPr>
              <w:spacing w:after="0" w:line="240" w:lineRule="auto"/>
              <w:jc w:val="both"/>
              <w:rPr>
                <w:sz w:val="24"/>
                <w:szCs w:val="24"/>
              </w:rPr>
            </w:pPr>
          </w:p>
          <w:p w:rsidR="00483628" w:rsidRDefault="00C173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67AC9">
                <w:rPr>
                  <w:rStyle w:val="a3"/>
                  <w:rFonts w:ascii="Times New Roman" w:hAnsi="Times New Roman" w:cs="Times New Roman"/>
                  <w:sz w:val="24"/>
                  <w:szCs w:val="24"/>
                </w:rPr>
                <w:t>http://www.president.kremlin.ru</w:t>
              </w:r>
            </w:hyperlink>
          </w:p>
        </w:tc>
      </w:tr>
      <w:tr w:rsidR="00483628">
        <w:trPr>
          <w:trHeight w:hRule="exact" w:val="304"/>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83628" w:rsidRDefault="00C173B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67AC9">
                <w:rPr>
                  <w:rStyle w:val="a3"/>
                  <w:rFonts w:ascii="Times New Roman" w:hAnsi="Times New Roman" w:cs="Times New Roman"/>
                  <w:sz w:val="24"/>
                  <w:szCs w:val="24"/>
                </w:rPr>
                <w:t>http://fgosvo.ru</w:t>
              </w:r>
            </w:hyperlink>
          </w:p>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67AC9">
                <w:rPr>
                  <w:rStyle w:val="a3"/>
                  <w:rFonts w:ascii="Times New Roman" w:hAnsi="Times New Roman" w:cs="Times New Roman"/>
                  <w:sz w:val="24"/>
                  <w:szCs w:val="24"/>
                </w:rPr>
                <w:t>http://www.consultant.ru/edu/student/study/</w:t>
              </w:r>
            </w:hyperlink>
          </w:p>
        </w:tc>
      </w:tr>
      <w:tr w:rsidR="00483628">
        <w:trPr>
          <w:trHeight w:hRule="exact" w:val="314"/>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83628">
        <w:trPr>
          <w:trHeight w:hRule="exact" w:val="631"/>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704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3628" w:rsidRDefault="00C173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83628" w:rsidRDefault="00C173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3628" w:rsidRDefault="00C173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3628" w:rsidRDefault="00C173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3628" w:rsidRDefault="00C173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83628" w:rsidRDefault="00C173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83628" w:rsidRDefault="00C173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83628" w:rsidRDefault="00C173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83628" w:rsidRDefault="00C173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83628" w:rsidRDefault="00C173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83628" w:rsidRDefault="00C173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83628">
        <w:trPr>
          <w:trHeight w:hRule="exact" w:val="277"/>
        </w:trPr>
        <w:tc>
          <w:tcPr>
            <w:tcW w:w="9640" w:type="dxa"/>
          </w:tcPr>
          <w:p w:rsidR="00483628" w:rsidRDefault="00483628"/>
        </w:tc>
      </w:tr>
      <w:tr w:rsidR="00483628">
        <w:trPr>
          <w:trHeight w:hRule="exact" w:val="585"/>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83628">
        <w:trPr>
          <w:trHeight w:hRule="exact" w:val="7482"/>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628" w:rsidRDefault="00C173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628" w:rsidRDefault="00C173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3628" w:rsidRDefault="00C173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483628" w:rsidRDefault="00C17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3628">
        <w:trPr>
          <w:trHeight w:hRule="exact" w:val="6776"/>
        </w:trPr>
        <w:tc>
          <w:tcPr>
            <w:tcW w:w="9654" w:type="dxa"/>
            <w:shd w:val="clear" w:color="000000" w:fill="FFFFFF"/>
            <w:tcMar>
              <w:left w:w="34" w:type="dxa"/>
              <w:right w:w="34" w:type="dxa"/>
            </w:tcMar>
          </w:tcPr>
          <w:p w:rsidR="00483628" w:rsidRDefault="00C173B5">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483628" w:rsidRDefault="00C173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83628" w:rsidRDefault="00C173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83628">
        <w:trPr>
          <w:trHeight w:hRule="exact" w:val="2748"/>
        </w:trPr>
        <w:tc>
          <w:tcPr>
            <w:tcW w:w="9654" w:type="dxa"/>
            <w:shd w:val="clear" w:color="000000" w:fill="FFFFFF"/>
            <w:tcMar>
              <w:left w:w="34" w:type="dxa"/>
              <w:right w:w="34" w:type="dxa"/>
            </w:tcMar>
          </w:tcPr>
          <w:p w:rsidR="00483628" w:rsidRDefault="00C173B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83628" w:rsidRDefault="00483628"/>
    <w:sectPr w:rsidR="004836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AC9"/>
    <w:rsid w:val="001F0BC7"/>
    <w:rsid w:val="002E3DCC"/>
    <w:rsid w:val="00483628"/>
    <w:rsid w:val="00C173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3B5"/>
    <w:rPr>
      <w:color w:val="0563C1" w:themeColor="hyperlink"/>
      <w:u w:val="single"/>
    </w:rPr>
  </w:style>
  <w:style w:type="character" w:styleId="a4">
    <w:name w:val="Unresolved Mention"/>
    <w:basedOn w:val="a0"/>
    <w:uiPriority w:val="99"/>
    <w:semiHidden/>
    <w:unhideWhenUsed/>
    <w:rsid w:val="00C17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628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94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44005"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31878"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39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8399</Words>
  <Characters>47877</Characters>
  <Application>Microsoft Office Word</Application>
  <DocSecurity>0</DocSecurity>
  <Lines>398</Lines>
  <Paragraphs>112</Paragraphs>
  <ScaleCrop>false</ScaleCrop>
  <Company/>
  <LinksUpToDate>false</LinksUpToDate>
  <CharactersWithSpaces>56164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2022-2023_ФГОС3++2022_Бак-ОФО-РСО(22)_plx_Теория и практика медиакоммуникаций</dc:title>
  <dc:creator>FastReport.NET</dc:creator>
  <cp:lastModifiedBy>Mark Bernstorf</cp:lastModifiedBy>
  <cp:revision>4</cp:revision>
  <dcterms:created xsi:type="dcterms:W3CDTF">2022-05-02T09:11:00Z</dcterms:created>
  <dcterms:modified xsi:type="dcterms:W3CDTF">2022-11-12T17:06:00Z</dcterms:modified>
</cp:coreProperties>
</file>